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062" w:rsidRDefault="008C1D35">
      <w:r>
        <w:t>Figuras e Tabelas</w:t>
      </w:r>
    </w:p>
    <w:p w:rsidR="008C1D35" w:rsidRDefault="008C1D35"/>
    <w:p w:rsidR="008C1D35" w:rsidRDefault="008C1D35" w:rsidP="008C1D35">
      <w:r>
        <w:t>Figura 1 -</w:t>
      </w:r>
      <w:r w:rsidRPr="00C31F51">
        <w:t xml:space="preserve"> </w:t>
      </w:r>
      <w:r>
        <w:t>C</w:t>
      </w:r>
      <w:r w:rsidRPr="00C31F51">
        <w:t>oleta de galhos ponteiro de plantas produtivas e</w:t>
      </w:r>
      <w:r>
        <w:t xml:space="preserve"> com características desejáveis, armazenamento e conservação.</w:t>
      </w:r>
    </w:p>
    <w:p w:rsidR="008C1D35" w:rsidRDefault="008C1D35" w:rsidP="008C1D35">
      <w:r>
        <w:rPr>
          <w:noProof/>
          <w:lang w:eastAsia="pt-BR"/>
        </w:rPr>
        <w:drawing>
          <wp:inline distT="0" distB="0" distL="0" distR="0" wp14:anchorId="67223B85" wp14:editId="27523BA7">
            <wp:extent cx="5456583" cy="3011556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2001" r="1086" b="1652"/>
                    <a:stretch/>
                  </pic:blipFill>
                  <pic:spPr bwMode="auto">
                    <a:xfrm>
                      <a:off x="0" y="0"/>
                      <a:ext cx="5456582" cy="3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D35" w:rsidRDefault="008C1D35"/>
    <w:p w:rsidR="008C1D35" w:rsidRDefault="008C1D35"/>
    <w:p w:rsidR="008C1D35" w:rsidRDefault="008C1D35" w:rsidP="008C1D35">
      <w:r>
        <w:t xml:space="preserve">Figura 2 – Processo de enxertia por </w:t>
      </w:r>
      <w:proofErr w:type="spellStart"/>
      <w:r>
        <w:t>garfagem</w:t>
      </w:r>
      <w:proofErr w:type="spellEnd"/>
      <w:r>
        <w:t xml:space="preserve"> em fenda cheia da acerola, amarração e proteção com saco plástico.</w:t>
      </w:r>
    </w:p>
    <w:p w:rsidR="008C1D35" w:rsidRDefault="008C1D35" w:rsidP="008C1D35"/>
    <w:p w:rsidR="008C1D35" w:rsidRDefault="008C1D35" w:rsidP="008C1D35">
      <w:r>
        <w:rPr>
          <w:noProof/>
          <w:lang w:eastAsia="pt-BR"/>
        </w:rPr>
        <w:drawing>
          <wp:inline distT="0" distB="0" distL="0" distR="0" wp14:anchorId="6DD1288C">
            <wp:extent cx="5534660" cy="2972435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297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D35" w:rsidRDefault="008C1D35" w:rsidP="008C1D35"/>
    <w:p w:rsidR="008C1D35" w:rsidRPr="008C1D35" w:rsidRDefault="008C1D35" w:rsidP="008C1D35">
      <w:r w:rsidRPr="008C1D35">
        <w:lastRenderedPageBreak/>
        <w:t>Tabela 1</w:t>
      </w:r>
      <w:r w:rsidRPr="008C1D35">
        <w:rPr>
          <w:b/>
        </w:rPr>
        <w:t xml:space="preserve"> </w:t>
      </w:r>
      <w:r w:rsidRPr="008C1D35">
        <w:t xml:space="preserve">- Valores médios de </w:t>
      </w:r>
      <w:proofErr w:type="spellStart"/>
      <w:r w:rsidRPr="008C1D35">
        <w:t>pegamento</w:t>
      </w:r>
      <w:proofErr w:type="spellEnd"/>
      <w:r w:rsidRPr="008C1D35">
        <w:t xml:space="preserve"> da enxertia (PE), número de enxertos realizados (NER) e número de enxertos vivos aos 30 dias após o processo de </w:t>
      </w:r>
      <w:proofErr w:type="spellStart"/>
      <w:r w:rsidRPr="008C1D35">
        <w:t>exertia</w:t>
      </w:r>
      <w:proofErr w:type="spellEnd"/>
      <w:r w:rsidRPr="008C1D35">
        <w:t xml:space="preserve"> (NEV). </w:t>
      </w:r>
    </w:p>
    <w:tbl>
      <w:tblPr>
        <w:tblW w:w="0" w:type="auto"/>
        <w:tblInd w:w="94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3"/>
        <w:gridCol w:w="1134"/>
        <w:gridCol w:w="1418"/>
        <w:gridCol w:w="1275"/>
        <w:gridCol w:w="1701"/>
      </w:tblGrid>
      <w:tr w:rsidR="008C1D35" w:rsidRPr="008C1D35" w:rsidTr="00C2085B">
        <w:trPr>
          <w:trHeight w:val="141"/>
        </w:trPr>
        <w:tc>
          <w:tcPr>
            <w:tcW w:w="2953" w:type="dxa"/>
          </w:tcPr>
          <w:p w:rsidR="008C1D35" w:rsidRPr="008C1D35" w:rsidRDefault="008C1D35" w:rsidP="008C1D35">
            <w:r w:rsidRPr="008C1D35">
              <w:t>Tratamento</w:t>
            </w:r>
          </w:p>
        </w:tc>
        <w:tc>
          <w:tcPr>
            <w:tcW w:w="1134" w:type="dxa"/>
          </w:tcPr>
          <w:p w:rsidR="008C1D35" w:rsidRPr="008C1D35" w:rsidRDefault="008C1D35" w:rsidP="008C1D35"/>
        </w:tc>
        <w:tc>
          <w:tcPr>
            <w:tcW w:w="1418" w:type="dxa"/>
          </w:tcPr>
          <w:p w:rsidR="008C1D35" w:rsidRPr="008C1D35" w:rsidRDefault="008C1D35" w:rsidP="008C1D35">
            <w:r w:rsidRPr="008C1D35">
              <w:t>NER</w:t>
            </w:r>
          </w:p>
        </w:tc>
        <w:tc>
          <w:tcPr>
            <w:tcW w:w="1275" w:type="dxa"/>
          </w:tcPr>
          <w:p w:rsidR="008C1D35" w:rsidRPr="008C1D35" w:rsidRDefault="008C1D35" w:rsidP="008C1D35">
            <w:r w:rsidRPr="008C1D35">
              <w:t>NEV</w:t>
            </w:r>
          </w:p>
        </w:tc>
        <w:tc>
          <w:tcPr>
            <w:tcW w:w="1701" w:type="dxa"/>
          </w:tcPr>
          <w:p w:rsidR="008C1D35" w:rsidRPr="008C1D35" w:rsidRDefault="008C1D35" w:rsidP="008C1D35">
            <w:r w:rsidRPr="008C1D35">
              <w:t>PE (%)</w:t>
            </w:r>
          </w:p>
        </w:tc>
      </w:tr>
      <w:tr w:rsidR="008C1D35" w:rsidRPr="008C1D35" w:rsidTr="00C2085B">
        <w:trPr>
          <w:trHeight w:val="566"/>
        </w:trPr>
        <w:tc>
          <w:tcPr>
            <w:tcW w:w="2953" w:type="dxa"/>
            <w:tcBorders>
              <w:top w:val="single" w:sz="4" w:space="0" w:color="auto"/>
              <w:bottom w:val="single" w:sz="4" w:space="0" w:color="auto"/>
            </w:tcBorders>
          </w:tcPr>
          <w:p w:rsidR="008C1D35" w:rsidRPr="008C1D35" w:rsidRDefault="008C1D35" w:rsidP="008C1D35">
            <w:r w:rsidRPr="008C1D35">
              <w:t xml:space="preserve">T1 </w:t>
            </w:r>
            <w:proofErr w:type="spellStart"/>
            <w:r w:rsidRPr="008C1D35">
              <w:t>Garfagem</w:t>
            </w:r>
            <w:proofErr w:type="spellEnd"/>
            <w:r w:rsidRPr="008C1D35">
              <w:t xml:space="preserve"> em fenda cheia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C1D35" w:rsidRPr="008C1D35" w:rsidRDefault="008C1D35" w:rsidP="008C1D35"/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C1D35" w:rsidRPr="008C1D35" w:rsidRDefault="008C1D35" w:rsidP="008C1D35">
            <w:r w:rsidRPr="008C1D35">
              <w:t>205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C1D35" w:rsidRPr="008C1D35" w:rsidRDefault="008C1D35" w:rsidP="008C1D35">
            <w:r w:rsidRPr="008C1D35">
              <w:t>184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C1D35" w:rsidRPr="008C1D35" w:rsidRDefault="008C1D35" w:rsidP="008C1D35">
            <w:r w:rsidRPr="008C1D35">
              <w:t>89,27</w:t>
            </w:r>
          </w:p>
        </w:tc>
      </w:tr>
    </w:tbl>
    <w:p w:rsidR="008C1D35" w:rsidRPr="008C1D35" w:rsidRDefault="008C1D35" w:rsidP="008C1D35">
      <w:r w:rsidRPr="008C1D35">
        <w:tab/>
      </w:r>
    </w:p>
    <w:p w:rsidR="008C1D35" w:rsidRDefault="008C1D35" w:rsidP="008C1D35">
      <w:r>
        <w:t>Figura 3 - Mudas de acerola cultivar BRS Jaburu, aos 60 dias após a enxertia.</w:t>
      </w:r>
    </w:p>
    <w:p w:rsidR="008C1D35" w:rsidRDefault="008C1D35" w:rsidP="008C1D35"/>
    <w:p w:rsidR="008C1D35" w:rsidRDefault="008C1D35" w:rsidP="008C1D35">
      <w:r>
        <w:rPr>
          <w:noProof/>
          <w:lang w:eastAsia="pt-BR"/>
        </w:rPr>
        <w:drawing>
          <wp:inline distT="0" distB="0" distL="0" distR="0" wp14:anchorId="41A01062">
            <wp:extent cx="5396948" cy="290222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" t="1724" r="1273" b="1676"/>
                    <a:stretch/>
                  </pic:blipFill>
                  <pic:spPr bwMode="auto">
                    <a:xfrm>
                      <a:off x="0" y="0"/>
                      <a:ext cx="5407797" cy="29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8C1D35" w:rsidRDefault="008C1D35" w:rsidP="008C1D35"/>
    <w:p w:rsidR="008C1D35" w:rsidRDefault="008C1D35" w:rsidP="008C1D35"/>
    <w:p w:rsidR="008C1D35" w:rsidRPr="008C1D35" w:rsidRDefault="008C1D35" w:rsidP="008C1D35">
      <w:r w:rsidRPr="008C1D35">
        <w:t>Tabela 2</w:t>
      </w:r>
      <w:r w:rsidRPr="008C1D35">
        <w:rPr>
          <w:b/>
        </w:rPr>
        <w:t xml:space="preserve"> </w:t>
      </w:r>
      <w:r w:rsidRPr="008C1D35">
        <w:t>– Valores médios da altura e diâmetro do caule aos 120 dias após a enxertia, da acerola.</w:t>
      </w:r>
    </w:p>
    <w:tbl>
      <w:tblPr>
        <w:tblW w:w="0" w:type="auto"/>
        <w:tblInd w:w="94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8"/>
        <w:gridCol w:w="160"/>
        <w:gridCol w:w="1950"/>
        <w:gridCol w:w="709"/>
        <w:gridCol w:w="1947"/>
      </w:tblGrid>
      <w:tr w:rsidR="008C1D35" w:rsidRPr="008C1D35" w:rsidTr="00C2085B">
        <w:trPr>
          <w:trHeight w:val="148"/>
        </w:trPr>
        <w:tc>
          <w:tcPr>
            <w:tcW w:w="3678" w:type="dxa"/>
          </w:tcPr>
          <w:p w:rsidR="008C1D35" w:rsidRPr="008C1D35" w:rsidRDefault="008C1D35" w:rsidP="008C1D35">
            <w:r w:rsidRPr="008C1D35">
              <w:t>Enxerto BRS Jaburu</w:t>
            </w:r>
          </w:p>
        </w:tc>
        <w:tc>
          <w:tcPr>
            <w:tcW w:w="160" w:type="dxa"/>
          </w:tcPr>
          <w:p w:rsidR="008C1D35" w:rsidRPr="008C1D35" w:rsidRDefault="008C1D35" w:rsidP="008C1D35"/>
        </w:tc>
        <w:tc>
          <w:tcPr>
            <w:tcW w:w="1950" w:type="dxa"/>
          </w:tcPr>
          <w:p w:rsidR="008C1D35" w:rsidRPr="008C1D35" w:rsidRDefault="008C1D35" w:rsidP="008C1D35">
            <w:r w:rsidRPr="008C1D35">
              <w:t>Altura (cm)</w:t>
            </w:r>
          </w:p>
        </w:tc>
        <w:tc>
          <w:tcPr>
            <w:tcW w:w="2656" w:type="dxa"/>
            <w:gridSpan w:val="2"/>
          </w:tcPr>
          <w:p w:rsidR="008C1D35" w:rsidRPr="008C1D35" w:rsidRDefault="008C1D35" w:rsidP="008C1D35">
            <w:r w:rsidRPr="008C1D35">
              <w:t>Diâmetro do coleto (mm)</w:t>
            </w:r>
          </w:p>
        </w:tc>
      </w:tr>
      <w:tr w:rsidR="008C1D35" w:rsidRPr="008C1D35" w:rsidTr="00C2085B">
        <w:trPr>
          <w:trHeight w:val="593"/>
        </w:trPr>
        <w:tc>
          <w:tcPr>
            <w:tcW w:w="3678" w:type="dxa"/>
            <w:tcBorders>
              <w:top w:val="single" w:sz="4" w:space="0" w:color="auto"/>
              <w:bottom w:val="single" w:sz="4" w:space="0" w:color="auto"/>
            </w:tcBorders>
          </w:tcPr>
          <w:p w:rsidR="008C1D35" w:rsidRPr="008C1D35" w:rsidRDefault="008C1D35" w:rsidP="008C1D35">
            <w:r w:rsidRPr="008C1D35">
              <w:t>Média</w:t>
            </w:r>
          </w:p>
          <w:p w:rsidR="008C1D35" w:rsidRPr="008C1D35" w:rsidRDefault="008C1D35" w:rsidP="008C1D35">
            <w:r w:rsidRPr="008C1D35">
              <w:t>Desvio padrão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</w:tcPr>
          <w:p w:rsidR="008C1D35" w:rsidRPr="008C1D35" w:rsidRDefault="008C1D35" w:rsidP="008C1D35"/>
        </w:tc>
        <w:tc>
          <w:tcPr>
            <w:tcW w:w="26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1D35" w:rsidRPr="008C1D35" w:rsidRDefault="008C1D35" w:rsidP="008C1D35">
            <w:r w:rsidRPr="008C1D35">
              <w:t xml:space="preserve">   37,28</w:t>
            </w:r>
          </w:p>
          <w:p w:rsidR="008C1D35" w:rsidRPr="008C1D35" w:rsidRDefault="008C1D35" w:rsidP="008C1D35">
            <w:r w:rsidRPr="008C1D35">
              <w:t xml:space="preserve">   15,71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</w:tcPr>
          <w:p w:rsidR="008C1D35" w:rsidRPr="008C1D35" w:rsidRDefault="008C1D35" w:rsidP="008C1D35">
            <w:r w:rsidRPr="008C1D35">
              <w:t>3,71</w:t>
            </w:r>
          </w:p>
          <w:p w:rsidR="008C1D35" w:rsidRPr="008C1D35" w:rsidRDefault="008C1D35" w:rsidP="008C1D35">
            <w:r w:rsidRPr="008C1D35">
              <w:t>0,97</w:t>
            </w:r>
          </w:p>
        </w:tc>
      </w:tr>
    </w:tbl>
    <w:p w:rsidR="008C1D35" w:rsidRPr="008C1D35" w:rsidRDefault="008C1D35" w:rsidP="008C1D35"/>
    <w:p w:rsidR="008C1D35" w:rsidRDefault="008C1D35" w:rsidP="008C1D35"/>
    <w:p w:rsidR="008C1D35" w:rsidRDefault="008C1D35"/>
    <w:p w:rsidR="008C1D35" w:rsidRDefault="008C1D35"/>
    <w:p w:rsidR="008C1D35" w:rsidRDefault="008C1D35"/>
    <w:p w:rsidR="008C1D35" w:rsidRDefault="008C1D35"/>
    <w:p w:rsidR="008C1D35" w:rsidRDefault="008C1D35">
      <w:r>
        <w:lastRenderedPageBreak/>
        <w:t>Fotos complementares:</w:t>
      </w:r>
    </w:p>
    <w:p w:rsidR="008C1D35" w:rsidRDefault="008C1D35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2FEF5AA" wp14:editId="1A234AA2">
            <wp:simplePos x="0" y="0"/>
            <wp:positionH relativeFrom="column">
              <wp:posOffset>181610</wp:posOffset>
            </wp:positionH>
            <wp:positionV relativeFrom="paragraph">
              <wp:posOffset>208915</wp:posOffset>
            </wp:positionV>
            <wp:extent cx="4094480" cy="3935730"/>
            <wp:effectExtent l="0" t="0" r="1270" b="762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9_1306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D35" w:rsidRDefault="008C1D35"/>
    <w:p w:rsidR="008C1D35" w:rsidRDefault="008C1D35"/>
    <w:p w:rsidR="008C1D35" w:rsidRDefault="008C1D35"/>
    <w:p w:rsidR="008C1D35" w:rsidRDefault="008C1D35"/>
    <w:p w:rsidR="000E5BB7" w:rsidRDefault="000E5BB7"/>
    <w:p w:rsidR="000E5BB7" w:rsidRDefault="000E5BB7"/>
    <w:p w:rsidR="000E5BB7" w:rsidRDefault="000E5BB7"/>
    <w:p w:rsidR="000E5BB7" w:rsidRDefault="000E5BB7"/>
    <w:p w:rsidR="000E5BB7" w:rsidRDefault="000E5BB7"/>
    <w:p w:rsidR="000E5BB7" w:rsidRDefault="000E5BB7"/>
    <w:p w:rsidR="000E5BB7" w:rsidRDefault="000E5BB7"/>
    <w:p w:rsidR="000E5BB7" w:rsidRDefault="000E5BB7"/>
    <w:p w:rsidR="000E5BB7" w:rsidRDefault="000E5BB7"/>
    <w:p w:rsidR="000E5BB7" w:rsidRDefault="000E5BB7"/>
    <w:p w:rsidR="000E5BB7" w:rsidRDefault="000E5BB7"/>
    <w:p w:rsidR="000E5BB7" w:rsidRDefault="000E5BB7"/>
    <w:p w:rsidR="000E5BB7" w:rsidRDefault="000E5BB7"/>
    <w:p w:rsidR="000E5BB7" w:rsidRDefault="000E5BB7"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8_1651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4045226" cy="506895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9_1153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544" cy="507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5B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35"/>
    <w:rsid w:val="000B7F3F"/>
    <w:rsid w:val="000E5BB7"/>
    <w:rsid w:val="001622B6"/>
    <w:rsid w:val="006C3D85"/>
    <w:rsid w:val="00890609"/>
    <w:rsid w:val="008C1D35"/>
    <w:rsid w:val="00A04C0A"/>
    <w:rsid w:val="00AB635D"/>
    <w:rsid w:val="00D85B75"/>
    <w:rsid w:val="00F1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609"/>
    <w:pPr>
      <w:jc w:val="both"/>
    </w:pPr>
    <w:rPr>
      <w:rFonts w:ascii="Times New Roman" w:hAnsi="Times New Roman"/>
      <w:color w:val="000000" w:themeColor="text1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B7F3F"/>
    <w:pPr>
      <w:keepNext/>
      <w:keepLines/>
      <w:spacing w:before="480" w:line="240" w:lineRule="auto"/>
      <w:jc w:val="left"/>
      <w:outlineLvl w:val="0"/>
    </w:pPr>
    <w:rPr>
      <w:rFonts w:eastAsiaTheme="majorEastAsia" w:cstheme="majorBidi"/>
      <w:b/>
      <w:bCs/>
      <w:szCs w:val="2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7F3F"/>
    <w:pPr>
      <w:keepNext/>
      <w:keepLines/>
      <w:spacing w:before="200" w:line="240" w:lineRule="auto"/>
      <w:jc w:val="left"/>
      <w:outlineLvl w:val="1"/>
    </w:pPr>
    <w:rPr>
      <w:rFonts w:eastAsiaTheme="majorEastAsia" w:cstheme="majorBidi"/>
      <w:b/>
      <w:bCs/>
      <w:szCs w:val="2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B7F3F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rsid w:val="006C3D85"/>
    <w:pPr>
      <w:spacing w:after="100" w:line="259" w:lineRule="auto"/>
      <w:ind w:left="220"/>
      <w:jc w:val="left"/>
    </w:pPr>
    <w:rPr>
      <w:rFonts w:eastAsiaTheme="minorEastAsia" w:cs="Times New Roman"/>
      <w:color w:val="auto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6C3D85"/>
    <w:pPr>
      <w:spacing w:after="100" w:line="259" w:lineRule="auto"/>
      <w:ind w:left="440"/>
      <w:jc w:val="left"/>
    </w:pPr>
    <w:rPr>
      <w:rFonts w:eastAsiaTheme="minorEastAsia" w:cs="Times New Roman"/>
      <w:color w:val="auto"/>
      <w:lang w:eastAsia="pt-BR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6C3D85"/>
    <w:pPr>
      <w:spacing w:after="100" w:line="259" w:lineRule="auto"/>
      <w:ind w:left="660"/>
      <w:jc w:val="left"/>
    </w:pPr>
    <w:rPr>
      <w:color w:val="auto"/>
    </w:rPr>
  </w:style>
  <w:style w:type="character" w:customStyle="1" w:styleId="Ttulo1Char">
    <w:name w:val="Título 1 Char"/>
    <w:basedOn w:val="Fontepargpadro"/>
    <w:link w:val="Ttulo1"/>
    <w:uiPriority w:val="9"/>
    <w:rsid w:val="000B7F3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B7F3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B7F3F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A04C0A"/>
    <w:pPr>
      <w:spacing w:after="100" w:line="240" w:lineRule="auto"/>
      <w:jc w:val="left"/>
    </w:pPr>
    <w:rPr>
      <w:rFonts w:eastAsia="Times New Roman" w:cs="Times New Roman"/>
      <w:color w:val="auto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1D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1D35"/>
    <w:rPr>
      <w:rFonts w:ascii="Tahoma" w:hAnsi="Tahoma" w:cs="Tahoma"/>
      <w:color w:val="000000" w:themeColor="text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609"/>
    <w:pPr>
      <w:jc w:val="both"/>
    </w:pPr>
    <w:rPr>
      <w:rFonts w:ascii="Times New Roman" w:hAnsi="Times New Roman"/>
      <w:color w:val="000000" w:themeColor="text1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B7F3F"/>
    <w:pPr>
      <w:keepNext/>
      <w:keepLines/>
      <w:spacing w:before="480" w:line="240" w:lineRule="auto"/>
      <w:jc w:val="left"/>
      <w:outlineLvl w:val="0"/>
    </w:pPr>
    <w:rPr>
      <w:rFonts w:eastAsiaTheme="majorEastAsia" w:cstheme="majorBidi"/>
      <w:b/>
      <w:bCs/>
      <w:szCs w:val="2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7F3F"/>
    <w:pPr>
      <w:keepNext/>
      <w:keepLines/>
      <w:spacing w:before="200" w:line="240" w:lineRule="auto"/>
      <w:jc w:val="left"/>
      <w:outlineLvl w:val="1"/>
    </w:pPr>
    <w:rPr>
      <w:rFonts w:eastAsiaTheme="majorEastAsia" w:cstheme="majorBidi"/>
      <w:b/>
      <w:bCs/>
      <w:szCs w:val="2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B7F3F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rsid w:val="006C3D85"/>
    <w:pPr>
      <w:spacing w:after="100" w:line="259" w:lineRule="auto"/>
      <w:ind w:left="220"/>
      <w:jc w:val="left"/>
    </w:pPr>
    <w:rPr>
      <w:rFonts w:eastAsiaTheme="minorEastAsia" w:cs="Times New Roman"/>
      <w:color w:val="auto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6C3D85"/>
    <w:pPr>
      <w:spacing w:after="100" w:line="259" w:lineRule="auto"/>
      <w:ind w:left="440"/>
      <w:jc w:val="left"/>
    </w:pPr>
    <w:rPr>
      <w:rFonts w:eastAsiaTheme="minorEastAsia" w:cs="Times New Roman"/>
      <w:color w:val="auto"/>
      <w:lang w:eastAsia="pt-BR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6C3D85"/>
    <w:pPr>
      <w:spacing w:after="100" w:line="259" w:lineRule="auto"/>
      <w:ind w:left="660"/>
      <w:jc w:val="left"/>
    </w:pPr>
    <w:rPr>
      <w:color w:val="auto"/>
    </w:rPr>
  </w:style>
  <w:style w:type="character" w:customStyle="1" w:styleId="Ttulo1Char">
    <w:name w:val="Título 1 Char"/>
    <w:basedOn w:val="Fontepargpadro"/>
    <w:link w:val="Ttulo1"/>
    <w:uiPriority w:val="9"/>
    <w:rsid w:val="000B7F3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B7F3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B7F3F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A04C0A"/>
    <w:pPr>
      <w:spacing w:after="100" w:line="240" w:lineRule="auto"/>
      <w:jc w:val="left"/>
    </w:pPr>
    <w:rPr>
      <w:rFonts w:eastAsia="Times New Roman" w:cs="Times New Roman"/>
      <w:color w:val="auto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1D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1D35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Aelton Santos</dc:creator>
  <cp:lastModifiedBy>Aelton Santos</cp:lastModifiedBy>
  <cp:revision>1</cp:revision>
  <dcterms:created xsi:type="dcterms:W3CDTF">2017-08-04T23:16:00Z</dcterms:created>
  <dcterms:modified xsi:type="dcterms:W3CDTF">2017-08-04T23:34:00Z</dcterms:modified>
</cp:coreProperties>
</file>