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A1" w:rsidRPr="00567B53" w:rsidRDefault="008B45A1" w:rsidP="008B45A1">
      <w:pPr>
        <w:spacing w:line="480" w:lineRule="auto"/>
        <w:rPr>
          <w:color w:val="000000"/>
        </w:rPr>
      </w:pPr>
      <w:bookmarkStart w:id="0" w:name="_GoBack"/>
      <w:bookmarkEnd w:id="0"/>
      <w:r w:rsidRPr="00567B53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DDC22" wp14:editId="5AE2EFDF">
                <wp:simplePos x="0" y="0"/>
                <wp:positionH relativeFrom="column">
                  <wp:posOffset>2529840</wp:posOffset>
                </wp:positionH>
                <wp:positionV relativeFrom="paragraph">
                  <wp:posOffset>52070</wp:posOffset>
                </wp:positionV>
                <wp:extent cx="247650" cy="276225"/>
                <wp:effectExtent l="0" t="0" r="0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5A1" w:rsidRPr="005472F9" w:rsidRDefault="008B45A1" w:rsidP="008B45A1">
                            <w:pPr>
                              <w:rPr>
                                <w:b/>
                              </w:rPr>
                            </w:pPr>
                            <w:r w:rsidRPr="005472F9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9.2pt;margin-top:4.1pt;width:19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utJAIAACI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" stroked="f">
                <v:textbox>
                  <w:txbxContent>
                    <w:p w:rsidR="008B45A1" w:rsidRPr="005472F9" w:rsidRDefault="008B45A1" w:rsidP="008B45A1">
                      <w:pPr>
                        <w:rPr>
                          <w:b/>
                        </w:rPr>
                      </w:pPr>
                      <w:r w:rsidRPr="005472F9">
                        <w:rPr>
                          <w:b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7B53">
        <w:rPr>
          <w:noProof/>
        </w:rPr>
        <w:drawing>
          <wp:inline distT="0" distB="0" distL="0" distR="0" wp14:anchorId="4F1930F3" wp14:editId="1477CC8C">
            <wp:extent cx="2880000" cy="1800000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B45A1" w:rsidRPr="00567B53" w:rsidRDefault="008B45A1" w:rsidP="008B45A1">
      <w:pPr>
        <w:spacing w:line="480" w:lineRule="auto"/>
        <w:rPr>
          <w:color w:val="000000"/>
        </w:rPr>
      </w:pPr>
      <w:r>
        <w:rPr>
          <w:noProof/>
        </w:rPr>
        <w:drawing>
          <wp:inline distT="0" distB="0" distL="0" distR="0" wp14:anchorId="52EECA69" wp14:editId="2DD7F6C9">
            <wp:extent cx="2880000" cy="18000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45A1" w:rsidRPr="00567B53" w:rsidRDefault="008B45A1" w:rsidP="008B45A1">
      <w:pPr>
        <w:spacing w:line="480" w:lineRule="auto"/>
        <w:rPr>
          <w:color w:val="000000"/>
        </w:rPr>
      </w:pPr>
      <w:r>
        <w:rPr>
          <w:noProof/>
        </w:rPr>
        <w:drawing>
          <wp:inline distT="0" distB="0" distL="0" distR="0" wp14:anchorId="5123524A" wp14:editId="5318AF7B">
            <wp:extent cx="2880000" cy="18000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45A1" w:rsidRPr="00567B53" w:rsidRDefault="008B45A1" w:rsidP="008B45A1">
      <w:pPr>
        <w:spacing w:line="480" w:lineRule="auto"/>
        <w:jc w:val="both"/>
        <w:rPr>
          <w:color w:val="040503"/>
        </w:rPr>
      </w:pPr>
      <w:r w:rsidRPr="00A55B98">
        <w:t>Figura 1 -</w:t>
      </w:r>
      <w:r w:rsidRPr="00567B53">
        <w:rPr>
          <w:b/>
        </w:rPr>
        <w:t xml:space="preserve"> </w:t>
      </w:r>
      <w:r w:rsidRPr="00567B53">
        <w:t xml:space="preserve">Número de folhas vivas (NFV) (A), de perfilho (NP) (B) e altura de sorgo (C) em função dos níveis de adubação nitrogenada aos 35 dias </w:t>
      </w:r>
      <w:proofErr w:type="gramStart"/>
      <w:r w:rsidRPr="00567B53">
        <w:t>(</w:t>
      </w:r>
      <w:r w:rsidRPr="00567B53">
        <w:rPr>
          <w:color w:val="040503"/>
        </w:rPr>
        <w:t xml:space="preserve">Colunas com letras iguais, minúsculas, não diferem estatisticamente, pelo teste de </w:t>
      </w:r>
      <w:proofErr w:type="spellStart"/>
      <w:r w:rsidRPr="00567B53">
        <w:rPr>
          <w:color w:val="040503"/>
        </w:rPr>
        <w:t>Tukey</w:t>
      </w:r>
      <w:proofErr w:type="spellEnd"/>
      <w:r w:rsidRPr="00567B53">
        <w:rPr>
          <w:color w:val="040503"/>
        </w:rPr>
        <w:t xml:space="preserve"> (</w:t>
      </w:r>
      <w:r w:rsidRPr="009A5D3A">
        <w:rPr>
          <w:i/>
          <w:color w:val="040503"/>
        </w:rPr>
        <w:t>p</w:t>
      </w:r>
      <w:r>
        <w:rPr>
          <w:color w:val="040503"/>
        </w:rPr>
        <w:t xml:space="preserve"> </w:t>
      </w:r>
      <w:r w:rsidRPr="00567B53">
        <w:rPr>
          <w:color w:val="040503"/>
        </w:rPr>
        <w:t>&gt;</w:t>
      </w:r>
      <w:r>
        <w:rPr>
          <w:color w:val="040503"/>
        </w:rPr>
        <w:t xml:space="preserve"> </w:t>
      </w:r>
      <w:r w:rsidRPr="00567B53">
        <w:rPr>
          <w:color w:val="040503"/>
        </w:rPr>
        <w:t>0,05).</w:t>
      </w:r>
      <w:proofErr w:type="gramEnd"/>
    </w:p>
    <w:p w:rsidR="00394794" w:rsidRDefault="00394794"/>
    <w:sectPr w:rsidR="00394794" w:rsidSect="008B45A1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A1"/>
    <w:rsid w:val="00394794"/>
    <w:rsid w:val="006150FC"/>
    <w:rsid w:val="008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4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5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4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c\Documents\Zootecnia2011\tcc\graficos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pc\Documents\Zootecnia2011\tcc\grafic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80 kg/ha</c:v>
          </c:tx>
          <c:spPr>
            <a:solidFill>
              <a:schemeClr val="tx1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>
                        <a:latin typeface="Times New Roman" pitchFamily="18" charset="0"/>
                        <a:cs typeface="Times New Roman" pitchFamily="18" charset="0"/>
                      </a:rPr>
                      <a:t>12,91 a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NFV (n°/planta)</c:v>
                </c:pt>
              </c:strCache>
            </c:strRef>
          </c:cat>
          <c:val>
            <c:numRef>
              <c:f>Plan1!$B$2</c:f>
              <c:numCache>
                <c:formatCode>General</c:formatCode>
                <c:ptCount val="1"/>
                <c:pt idx="0">
                  <c:v>12.91</c:v>
                </c:pt>
              </c:numCache>
            </c:numRef>
          </c:val>
        </c:ser>
        <c:ser>
          <c:idx val="1"/>
          <c:order val="1"/>
          <c:tx>
            <c:v>120 kg/ha</c:v>
          </c:tx>
          <c:spPr>
            <a:solidFill>
              <a:schemeClr val="tx1">
                <a:lumMod val="65000"/>
                <a:lumOff val="3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>
                        <a:latin typeface="Times New Roman" pitchFamily="18" charset="0"/>
                        <a:cs typeface="Times New Roman" pitchFamily="18" charset="0"/>
                      </a:rPr>
                      <a:t>12,4 a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NFV (n°/planta)</c:v>
                </c:pt>
              </c:strCache>
            </c:strRef>
          </c:cat>
          <c:val>
            <c:numRef>
              <c:f>Plan1!$C$2</c:f>
              <c:numCache>
                <c:formatCode>General</c:formatCode>
                <c:ptCount val="1"/>
                <c:pt idx="0">
                  <c:v>12.4</c:v>
                </c:pt>
              </c:numCache>
            </c:numRef>
          </c:val>
        </c:ser>
        <c:ser>
          <c:idx val="2"/>
          <c:order val="2"/>
          <c:tx>
            <c:v>160 kg/ha</c:v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11 a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NFV (n°/planta)</c:v>
                </c:pt>
              </c:strCache>
            </c:strRef>
          </c:cat>
          <c:val>
            <c:numRef>
              <c:f>Plan1!$D$2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2116224"/>
        <c:axId val="212117760"/>
      </c:barChart>
      <c:catAx>
        <c:axId val="212116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2117760"/>
        <c:crosses val="autoZero"/>
        <c:auto val="1"/>
        <c:lblAlgn val="ctr"/>
        <c:lblOffset val="100"/>
        <c:noMultiLvlLbl val="0"/>
      </c:catAx>
      <c:valAx>
        <c:axId val="2121177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211622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8681297693356132E-2"/>
          <c:y val="4.2342978122794639E-2"/>
          <c:w val="0.78623132417157893"/>
          <c:h val="0.1204880000444545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5665293493942402E-2"/>
          <c:y val="0.28355403175167682"/>
          <c:w val="0.93415637860082301"/>
          <c:h val="0.53977731781337202"/>
        </c:manualLayout>
      </c:layout>
      <c:barChart>
        <c:barDir val="col"/>
        <c:grouping val="clustered"/>
        <c:varyColors val="0"/>
        <c:ser>
          <c:idx val="0"/>
          <c:order val="0"/>
          <c:tx>
            <c:v>80 kgN/ha</c:v>
          </c:tx>
          <c:spPr>
            <a:solidFill>
              <a:schemeClr val="tx1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>
                        <a:latin typeface="Times New Roman" pitchFamily="18" charset="0"/>
                        <a:cs typeface="Times New Roman" pitchFamily="18" charset="0"/>
                      </a:rPr>
                      <a:t>1,34 a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Plan2!$A$2</c:f>
              <c:strCache>
                <c:ptCount val="1"/>
                <c:pt idx="0">
                  <c:v>NP (n°/planta)</c:v>
                </c:pt>
              </c:strCache>
            </c:strRef>
          </c:cat>
          <c:val>
            <c:numRef>
              <c:f>Plan2!$B$2</c:f>
              <c:numCache>
                <c:formatCode>General</c:formatCode>
                <c:ptCount val="1"/>
                <c:pt idx="0">
                  <c:v>1.34</c:v>
                </c:pt>
              </c:numCache>
            </c:numRef>
          </c:val>
        </c:ser>
        <c:ser>
          <c:idx val="1"/>
          <c:order val="1"/>
          <c:tx>
            <c:v>120 kgN/ha</c:v>
          </c:tx>
          <c:spPr>
            <a:solidFill>
              <a:schemeClr val="tx1">
                <a:lumMod val="65000"/>
                <a:lumOff val="3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>
                        <a:latin typeface="Times New Roman" pitchFamily="18" charset="0"/>
                        <a:cs typeface="Times New Roman" pitchFamily="18" charset="0"/>
                      </a:rPr>
                      <a:t>1,49 a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Plan2!$A$2</c:f>
              <c:strCache>
                <c:ptCount val="1"/>
                <c:pt idx="0">
                  <c:v>NP (n°/planta)</c:v>
                </c:pt>
              </c:strCache>
            </c:strRef>
          </c:cat>
          <c:val>
            <c:numRef>
              <c:f>Plan2!$C$2</c:f>
              <c:numCache>
                <c:formatCode>General</c:formatCode>
                <c:ptCount val="1"/>
                <c:pt idx="0">
                  <c:v>1.49</c:v>
                </c:pt>
              </c:numCache>
            </c:numRef>
          </c:val>
        </c:ser>
        <c:ser>
          <c:idx val="2"/>
          <c:order val="2"/>
          <c:tx>
            <c:v>160 kgN/ha</c:v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>
                        <a:latin typeface="Times New Roman" pitchFamily="18" charset="0"/>
                        <a:cs typeface="Times New Roman" pitchFamily="18" charset="0"/>
                      </a:rPr>
                      <a:t>1,26 a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Plan2!$A$2</c:f>
              <c:strCache>
                <c:ptCount val="1"/>
                <c:pt idx="0">
                  <c:v>NP (n°/planta)</c:v>
                </c:pt>
              </c:strCache>
            </c:strRef>
          </c:cat>
          <c:val>
            <c:numRef>
              <c:f>Plan2!$D$2</c:f>
              <c:numCache>
                <c:formatCode>General</c:formatCode>
                <c:ptCount val="1"/>
                <c:pt idx="0">
                  <c:v>1.26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0346752"/>
        <c:axId val="210348288"/>
      </c:barChart>
      <c:catAx>
        <c:axId val="210346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210348288"/>
        <c:crosses val="autoZero"/>
        <c:auto val="1"/>
        <c:lblAlgn val="ctr"/>
        <c:lblOffset val="100"/>
        <c:noMultiLvlLbl val="0"/>
      </c:catAx>
      <c:valAx>
        <c:axId val="210348288"/>
        <c:scaling>
          <c:orientation val="minMax"/>
          <c:max val="1.5"/>
        </c:scaling>
        <c:delete val="1"/>
        <c:axPos val="l"/>
        <c:numFmt formatCode="General" sourceLinked="1"/>
        <c:majorTickMark val="none"/>
        <c:minorTickMark val="none"/>
        <c:tickLblPos val="nextTo"/>
        <c:crossAx val="210346752"/>
        <c:crosses val="autoZero"/>
        <c:crossBetween val="between"/>
      </c:valAx>
      <c:spPr>
        <a:ln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68328379482366E-2"/>
          <c:y val="5.9235714801704248E-4"/>
          <c:w val="0.93863319386331934"/>
          <c:h val="0.79207904102440829"/>
        </c:manualLayout>
      </c:layout>
      <c:barChart>
        <c:barDir val="col"/>
        <c:grouping val="clustered"/>
        <c:varyColors val="0"/>
        <c:ser>
          <c:idx val="0"/>
          <c:order val="0"/>
          <c:tx>
            <c:v>80 kgN/ha</c:v>
          </c:tx>
          <c:spPr>
            <a:solidFill>
              <a:schemeClr val="tx1">
                <a:lumMod val="95000"/>
                <a:lumOff val="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>
                        <a:latin typeface="Times New Roman" pitchFamily="18" charset="0"/>
                        <a:cs typeface="Times New Roman" pitchFamily="18" charset="0"/>
                      </a:rPr>
                      <a:t>0,61 a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Plan3!$A$2</c:f>
              <c:strCache>
                <c:ptCount val="1"/>
                <c:pt idx="0">
                  <c:v>Altura (m)</c:v>
                </c:pt>
              </c:strCache>
            </c:strRef>
          </c:cat>
          <c:val>
            <c:numRef>
              <c:f>Plan3!$B$2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1"/>
          <c:order val="1"/>
          <c:tx>
            <c:v>120 kgN/ha</c:v>
          </c:tx>
          <c:spPr>
            <a:solidFill>
              <a:schemeClr val="tx1">
                <a:lumMod val="65000"/>
                <a:lumOff val="3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>
                        <a:latin typeface="Times New Roman" pitchFamily="18" charset="0"/>
                        <a:cs typeface="Times New Roman" pitchFamily="18" charset="0"/>
                      </a:rPr>
                      <a:t>0,55 b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Plan3!$A$2</c:f>
              <c:strCache>
                <c:ptCount val="1"/>
                <c:pt idx="0">
                  <c:v>Altura (m)</c:v>
                </c:pt>
              </c:strCache>
            </c:strRef>
          </c:cat>
          <c:val>
            <c:numRef>
              <c:f>Plan3!$C$2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2"/>
          <c:order val="2"/>
          <c:tx>
            <c:v>160 kgN/ha</c:v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latin typeface="Times New Roman" pitchFamily="18" charset="0"/>
                        <a:cs typeface="Times New Roman" pitchFamily="18" charset="0"/>
                      </a:rPr>
                      <a:t>0,58 ab</a:t>
                    </a:r>
                    <a:endParaRPr lang="en-US" sz="18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Plan3!$A$2</c:f>
              <c:strCache>
                <c:ptCount val="1"/>
                <c:pt idx="0">
                  <c:v>Altura (m)</c:v>
                </c:pt>
              </c:strCache>
            </c:strRef>
          </c:cat>
          <c:val>
            <c:numRef>
              <c:f>Plan3!$D$2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0506880"/>
        <c:axId val="210508416"/>
      </c:barChart>
      <c:catAx>
        <c:axId val="21050688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0508416"/>
        <c:crosses val="autoZero"/>
        <c:auto val="1"/>
        <c:lblAlgn val="ctr"/>
        <c:lblOffset val="100"/>
        <c:noMultiLvlLbl val="0"/>
      </c:catAx>
      <c:valAx>
        <c:axId val="2105084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0506880"/>
        <c:crosses val="autoZero"/>
        <c:crossBetween val="between"/>
        <c:majorUnit val="1.5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6.0532234795153905E-2"/>
          <c:y val="8.029717880183819E-2"/>
          <c:w val="0.90462220368149349"/>
          <c:h val="7.3835286736985292E-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0.85667</cdr:x>
      <cdr:y>0.24876</cdr:y>
    </cdr:from>
    <cdr:to>
      <cdr:x>0.94267</cdr:x>
      <cdr:y>0.39167</cdr:y>
    </cdr:to>
    <cdr:sp macro="" textlink="">
      <cdr:nvSpPr>
        <cdr:cNvPr id="2" name="Caixa de texto 1"/>
        <cdr:cNvSpPr txBox="1"/>
      </cdr:nvSpPr>
      <cdr:spPr>
        <a:xfrm xmlns:a="http://schemas.openxmlformats.org/drawingml/2006/main">
          <a:off x="2466975" y="447675"/>
          <a:ext cx="2476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200" b="1">
              <a:latin typeface="Times New Roman" pitchFamily="18" charset="0"/>
              <a:cs typeface="Times New Roman" pitchFamily="18" charset="0"/>
            </a:rPr>
            <a:t>B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0.87982</cdr:x>
      <cdr:y>0.23818</cdr:y>
    </cdr:from>
    <cdr:to>
      <cdr:x>0.96582</cdr:x>
      <cdr:y>0.38638</cdr:y>
    </cdr:to>
    <cdr:sp macro="" textlink="">
      <cdr:nvSpPr>
        <cdr:cNvPr id="2" name="Caixa de texto 1"/>
        <cdr:cNvSpPr txBox="1"/>
      </cdr:nvSpPr>
      <cdr:spPr>
        <a:xfrm xmlns:a="http://schemas.openxmlformats.org/drawingml/2006/main">
          <a:off x="2533650" y="428625"/>
          <a:ext cx="2476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200" b="1">
              <a:latin typeface="Times New Roman" pitchFamily="18" charset="0"/>
              <a:cs typeface="Times New Roman" pitchFamily="18" charset="0"/>
            </a:rPr>
            <a:t>C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2017-10-29T16:19:00Z</dcterms:created>
  <dcterms:modified xsi:type="dcterms:W3CDTF">2017-10-29T16:25:00Z</dcterms:modified>
</cp:coreProperties>
</file>