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C6" w:rsidRPr="00C40E04" w:rsidRDefault="00E018C6" w:rsidP="00E018C6">
      <w:pPr>
        <w:spacing w:line="480" w:lineRule="auto"/>
        <w:jc w:val="both"/>
      </w:pPr>
    </w:p>
    <w:p w:rsidR="00E018C6" w:rsidRDefault="00E018C6" w:rsidP="00E018C6">
      <w:pPr>
        <w:spacing w:line="480" w:lineRule="auto"/>
        <w:jc w:val="both"/>
      </w:pPr>
      <w:r w:rsidRPr="001501B1">
        <w:rPr>
          <w:noProof/>
        </w:rPr>
        <w:drawing>
          <wp:inline distT="0" distB="0" distL="0" distR="0" wp14:anchorId="2273C5F0" wp14:editId="4E7D5A3C">
            <wp:extent cx="2880000" cy="216000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18C6" w:rsidRDefault="00E018C6" w:rsidP="00E018C6">
      <w:pPr>
        <w:spacing w:line="480" w:lineRule="auto"/>
        <w:jc w:val="both"/>
      </w:pPr>
      <w:r w:rsidRPr="001501B1">
        <w:rPr>
          <w:noProof/>
        </w:rPr>
        <w:drawing>
          <wp:inline distT="0" distB="0" distL="0" distR="0" wp14:anchorId="39FB85AA" wp14:editId="0143AABF">
            <wp:extent cx="2880000" cy="2160000"/>
            <wp:effectExtent l="0" t="0" r="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18C6" w:rsidRDefault="00E018C6" w:rsidP="00E018C6">
      <w:pPr>
        <w:spacing w:line="480" w:lineRule="auto"/>
        <w:jc w:val="both"/>
      </w:pPr>
      <w:r w:rsidRPr="001501B1">
        <w:rPr>
          <w:noProof/>
        </w:rPr>
        <w:drawing>
          <wp:inline distT="0" distB="0" distL="0" distR="0" wp14:anchorId="1BFA08A7" wp14:editId="622AA909">
            <wp:extent cx="2880000" cy="2160000"/>
            <wp:effectExtent l="0" t="0" r="0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18C6" w:rsidRPr="00567B53" w:rsidRDefault="00E018C6" w:rsidP="00E018C6">
      <w:pPr>
        <w:spacing w:line="480" w:lineRule="auto"/>
        <w:jc w:val="both"/>
      </w:pPr>
      <w:r w:rsidRPr="00A55B98">
        <w:t>Figura 2</w:t>
      </w:r>
      <w:r>
        <w:rPr>
          <w:b/>
        </w:rPr>
        <w:t xml:space="preserve"> -</w:t>
      </w:r>
      <w:r w:rsidRPr="00567B53">
        <w:rPr>
          <w:b/>
        </w:rPr>
        <w:t xml:space="preserve"> </w:t>
      </w:r>
      <w:r w:rsidRPr="00567B53">
        <w:t xml:space="preserve">Número de folhas vivas (A), de </w:t>
      </w:r>
      <w:proofErr w:type="spellStart"/>
      <w:r w:rsidRPr="00567B53">
        <w:t>perfilhos</w:t>
      </w:r>
      <w:proofErr w:type="spellEnd"/>
      <w:r w:rsidRPr="00567B53">
        <w:t xml:space="preserve"> (B) e altura do sorgo (C) aos 90 dias após a emergência em função da aplicação de doses de nitrogênio.</w:t>
      </w:r>
    </w:p>
    <w:p w:rsidR="008B45A1" w:rsidRPr="00567B53" w:rsidRDefault="008B45A1" w:rsidP="00E018C6">
      <w:pPr>
        <w:spacing w:line="480" w:lineRule="auto"/>
        <w:rPr>
          <w:color w:val="040503"/>
        </w:rPr>
      </w:pPr>
      <w:bookmarkStart w:id="0" w:name="_GoBack"/>
      <w:bookmarkEnd w:id="0"/>
    </w:p>
    <w:p w:rsidR="00394794" w:rsidRDefault="00394794"/>
    <w:sectPr w:rsidR="00394794" w:rsidSect="008B45A1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A1"/>
    <w:rsid w:val="00394794"/>
    <w:rsid w:val="006150FC"/>
    <w:rsid w:val="008B45A1"/>
    <w:rsid w:val="00E0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4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4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\Downloads\gr&#225;ficos%20tcc%20Caro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c\Downloads\gr&#225;ficos%20tcc%20Caro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pc\Downloads\gr&#225;ficos%20tcc%20Car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66229221347332"/>
          <c:y val="0.12815655326196443"/>
          <c:w val="0.77044881889763783"/>
          <c:h val="0.6503250933318514"/>
        </c:manualLayout>
      </c:layout>
      <c:scatterChart>
        <c:scatterStyle val="lineMarker"/>
        <c:varyColors val="0"/>
        <c:ser>
          <c:idx val="0"/>
          <c:order val="0"/>
          <c:tx>
            <c:strRef>
              <c:f>'[gráficos tcc Carol.xlsx]gráfico NFV'!$C$2</c:f>
              <c:strCache>
                <c:ptCount val="1"/>
                <c:pt idx="0">
                  <c:v>nfv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3.7944444444444447E-2"/>
                  <c:y val="-0.52345833151699905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en-US"/>
                      <a:t>Número de folhas vivas = -0,61x + 7,29   </a:t>
                    </a:r>
                  </a:p>
                  <a:p>
                    <a:pPr>
                      <a:defRPr/>
                    </a:pPr>
                    <a:r>
                      <a:rPr lang="en-US"/>
                      <a:t>R² = 94,48%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'[gráficos tcc Carol.xlsx]gráfico NFV'!$B$3:$B$5</c:f>
              <c:numCache>
                <c:formatCode>General</c:formatCode>
                <c:ptCount val="3"/>
                <c:pt idx="0">
                  <c:v>80</c:v>
                </c:pt>
                <c:pt idx="1">
                  <c:v>120</c:v>
                </c:pt>
                <c:pt idx="2">
                  <c:v>160</c:v>
                </c:pt>
              </c:numCache>
            </c:numRef>
          </c:xVal>
          <c:yVal>
            <c:numRef>
              <c:f>'[gráficos tcc Carol.xlsx]gráfico NFV'!$C$3:$C$5</c:f>
              <c:numCache>
                <c:formatCode>General</c:formatCode>
                <c:ptCount val="3"/>
                <c:pt idx="0">
                  <c:v>6.6040000000000001</c:v>
                </c:pt>
                <c:pt idx="1">
                  <c:v>6.25</c:v>
                </c:pt>
                <c:pt idx="2">
                  <c:v>5.3849999999999998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682048"/>
        <c:axId val="210735872"/>
      </c:scatterChart>
      <c:valAx>
        <c:axId val="215682048"/>
        <c:scaling>
          <c:orientation val="minMax"/>
          <c:max val="160"/>
          <c:min val="8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pt-BR" b="0"/>
                  <a:t>Doses de N Kg.ha</a:t>
                </a:r>
                <a:r>
                  <a:rPr lang="pt-BR" b="0" baseline="30000"/>
                  <a:t>-1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210735872"/>
        <c:crosses val="autoZero"/>
        <c:crossBetween val="midCat"/>
        <c:majorUnit val="40"/>
      </c:valAx>
      <c:valAx>
        <c:axId val="210735872"/>
        <c:scaling>
          <c:orientation val="minMax"/>
          <c:min val="5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pt-BR" b="0"/>
                  <a:t>Número de folhas vivas/planta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.00;[Red]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2156820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44515130972868"/>
          <c:y val="0.15554276733553468"/>
          <c:w val="0.77323425631398723"/>
          <c:h val="0.67236791973583943"/>
        </c:manualLayout>
      </c:layout>
      <c:scatterChart>
        <c:scatterStyle val="lineMarker"/>
        <c:varyColors val="0"/>
        <c:ser>
          <c:idx val="0"/>
          <c:order val="0"/>
          <c:tx>
            <c:strRef>
              <c:f>'[gráficos tcc Carol.xlsx]gráfico NFV'!$C$25</c:f>
              <c:strCache>
                <c:ptCount val="1"/>
                <c:pt idx="0">
                  <c:v>NP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5.0213623959256749E-2"/>
                  <c:y val="-0.5686391022984475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1000"/>
                    </a:pPr>
                    <a:r>
                      <a:rPr lang="en-US" sz="1000"/>
                      <a:t>Número de Perfilhos  = -0,21x + 1,51  </a:t>
                    </a:r>
                  </a:p>
                  <a:p>
                    <a:pPr>
                      <a:defRPr sz="1000"/>
                    </a:pPr>
                    <a:r>
                      <a:rPr lang="en-US" sz="1000"/>
                      <a:t>R² = 90,84%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'[gráficos tcc Carol.xlsx]gráfico NFV'!$B$26:$B$28</c:f>
              <c:numCache>
                <c:formatCode>General</c:formatCode>
                <c:ptCount val="3"/>
                <c:pt idx="0">
                  <c:v>80</c:v>
                </c:pt>
                <c:pt idx="1">
                  <c:v>120</c:v>
                </c:pt>
                <c:pt idx="2">
                  <c:v>160</c:v>
                </c:pt>
              </c:numCache>
            </c:numRef>
          </c:xVal>
          <c:yVal>
            <c:numRef>
              <c:f>'[gráficos tcc Carol.xlsx]gráfico NFV'!$C$26:$C$28</c:f>
              <c:numCache>
                <c:formatCode>General</c:formatCode>
                <c:ptCount val="3"/>
                <c:pt idx="0">
                  <c:v>1.27</c:v>
                </c:pt>
                <c:pt idx="1">
                  <c:v>1.177</c:v>
                </c:pt>
                <c:pt idx="2">
                  <c:v>0.85409999999999997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703680"/>
        <c:axId val="211730432"/>
      </c:scatterChart>
      <c:valAx>
        <c:axId val="211703680"/>
        <c:scaling>
          <c:orientation val="minMax"/>
          <c:max val="160"/>
          <c:min val="8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1000" b="0"/>
                </a:pPr>
                <a:r>
                  <a:rPr lang="pt-BR" sz="1000" b="0"/>
                  <a:t>Doses de N kg.ha</a:t>
                </a:r>
                <a:r>
                  <a:rPr lang="pt-BR" sz="1000" b="0" baseline="30000"/>
                  <a:t>-1</a:t>
                </a:r>
              </a:p>
            </c:rich>
          </c:tx>
          <c:layout>
            <c:manualLayout>
              <c:xMode val="edge"/>
              <c:yMode val="edge"/>
              <c:x val="0.43310039184825899"/>
              <c:y val="0.9401187446988973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pt-BR"/>
          </a:p>
        </c:txPr>
        <c:crossAx val="211730432"/>
        <c:crosses val="autoZero"/>
        <c:crossBetween val="midCat"/>
        <c:majorUnit val="40"/>
      </c:valAx>
      <c:valAx>
        <c:axId val="211730432"/>
        <c:scaling>
          <c:orientation val="minMax"/>
          <c:min val="0.8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pt-BR" sz="1000" b="0"/>
                  <a:t>Número de Perfilhos/planta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.00;[Red]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pt-BR"/>
          </a:p>
        </c:txPr>
        <c:crossAx val="2117036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472232361683267"/>
          <c:y val="0.13564143065786133"/>
          <c:w val="0.77785611235681629"/>
          <c:h val="0.63511318897637792"/>
        </c:manualLayout>
      </c:layout>
      <c:scatterChart>
        <c:scatterStyle val="lineMarker"/>
        <c:varyColors val="0"/>
        <c:ser>
          <c:idx val="0"/>
          <c:order val="0"/>
          <c:tx>
            <c:strRef>
              <c:f>'[gráficos tcc Carol.xlsx]gráfico NFV'!$C$51</c:f>
              <c:strCache>
                <c:ptCount val="1"/>
                <c:pt idx="0">
                  <c:v>altura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-8.0635831117136847E-2"/>
                  <c:y val="-0.32506472539989106"/>
                </c:manualLayout>
              </c:layout>
              <c:tx>
                <c:rich>
                  <a:bodyPr rot="0" vert="horz"/>
                  <a:lstStyle/>
                  <a:p>
                    <a:pPr algn="ctr" rtl="0">
                      <a:defRPr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Altura = 0,08x2 - 0,37x + 2,23 </a:t>
                    </a:r>
                  </a:p>
                  <a:p>
                    <a:pPr algn="ctr" rtl="0">
                      <a:defRPr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R² = 100%</a:t>
                    </a:r>
                    <a:endParaRPr lang="pt-BR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 algn="ctr" rtl="0">
                      <a:defRPr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br>
                      <a:rPr lang="en-US">
                        <a:latin typeface="Times New Roman" pitchFamily="18" charset="0"/>
                        <a:cs typeface="Times New Roman" pitchFamily="18" charset="0"/>
                      </a:rPr>
                    </a:b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'[gráficos tcc Carol.xlsx]gráfico NFV'!$B$52:$B$54</c:f>
              <c:numCache>
                <c:formatCode>General</c:formatCode>
                <c:ptCount val="3"/>
                <c:pt idx="0">
                  <c:v>80</c:v>
                </c:pt>
                <c:pt idx="1">
                  <c:v>120</c:v>
                </c:pt>
                <c:pt idx="2">
                  <c:v>160</c:v>
                </c:pt>
              </c:numCache>
            </c:numRef>
          </c:xVal>
          <c:yVal>
            <c:numRef>
              <c:f>'[gráficos tcc Carol.xlsx]gráfico NFV'!$C$52:$C$54</c:f>
              <c:numCache>
                <c:formatCode>General</c:formatCode>
                <c:ptCount val="3"/>
                <c:pt idx="0">
                  <c:v>1.9370000000000001</c:v>
                </c:pt>
                <c:pt idx="1">
                  <c:v>1.8031999999999999</c:v>
                </c:pt>
                <c:pt idx="2">
                  <c:v>1.8278000000000001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300544"/>
        <c:axId val="212302464"/>
      </c:scatterChart>
      <c:valAx>
        <c:axId val="212300544"/>
        <c:scaling>
          <c:orientation val="minMax"/>
          <c:max val="160"/>
          <c:min val="8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pt-BR" b="0">
                    <a:latin typeface="Times New Roman" pitchFamily="18" charset="0"/>
                    <a:cs typeface="Times New Roman" pitchFamily="18" charset="0"/>
                  </a:rPr>
                  <a:t>Doses de N kg.ha</a:t>
                </a:r>
                <a:r>
                  <a:rPr lang="pt-BR" b="0" baseline="30000">
                    <a:latin typeface="Times New Roman" pitchFamily="18" charset="0"/>
                    <a:cs typeface="Times New Roman" pitchFamily="18" charset="0"/>
                  </a:rPr>
                  <a:t>-1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12302464"/>
        <c:crosses val="autoZero"/>
        <c:crossBetween val="midCat"/>
        <c:majorUnit val="40"/>
      </c:valAx>
      <c:valAx>
        <c:axId val="212302464"/>
        <c:scaling>
          <c:orientation val="minMax"/>
          <c:max val="1.94"/>
          <c:min val="1.7800000000000002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pt-BR" b="0">
                    <a:latin typeface="Times New Roman" pitchFamily="18" charset="0"/>
                    <a:cs typeface="Times New Roman" pitchFamily="18" charset="0"/>
                  </a:rPr>
                  <a:t>Altura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.00;[Red]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123005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Book Antiqua" pitchFamily="18" charset="0"/>
        </a:defRPr>
      </a:pPr>
      <a:endParaRPr lang="pt-B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0.85667</cdr:x>
      <cdr:y>0.13672</cdr:y>
    </cdr:from>
    <cdr:to>
      <cdr:x>0.94267</cdr:x>
      <cdr:y>0.25581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2466975" y="295275"/>
          <a:ext cx="2476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200" b="1">
              <a:latin typeface="Times New Roman" pitchFamily="18" charset="0"/>
              <a:cs typeface="Times New Roman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0.87431</cdr:x>
      <cdr:y>0.16025</cdr:y>
    </cdr:from>
    <cdr:to>
      <cdr:x>0.96031</cdr:x>
      <cdr:y>0.27933</cdr:y>
    </cdr:to>
    <cdr:sp macro="" textlink="">
      <cdr:nvSpPr>
        <cdr:cNvPr id="3" name="Caixa de texto 1"/>
        <cdr:cNvSpPr txBox="1"/>
      </cdr:nvSpPr>
      <cdr:spPr>
        <a:xfrm xmlns:a="http://schemas.openxmlformats.org/drawingml/2006/main">
          <a:off x="2517775" y="346075"/>
          <a:ext cx="247650" cy="257175"/>
        </a:xfrm>
        <a:prstGeom xmlns:a="http://schemas.openxmlformats.org/drawingml/2006/main" prst="rect">
          <a:avLst/>
        </a:prstGeom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0.8543</cdr:x>
      <cdr:y>0.17409</cdr:y>
    </cdr:from>
    <cdr:to>
      <cdr:x>0.95695</cdr:x>
      <cdr:y>0.28745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2457450" y="409575"/>
          <a:ext cx="295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200" b="1">
              <a:latin typeface="Times New Roman" pitchFamily="18" charset="0"/>
              <a:cs typeface="Times New Roman" pitchFamily="18" charset="0"/>
            </a:rPr>
            <a:t>B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0.83019</cdr:x>
      <cdr:y>0.22689</cdr:y>
    </cdr:from>
    <cdr:to>
      <cdr:x>0.91509</cdr:x>
      <cdr:y>0.33613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2514600" y="514350"/>
          <a:ext cx="2571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200" b="1">
              <a:latin typeface="Times New Roman" pitchFamily="18" charset="0"/>
              <a:cs typeface="Times New Roman" pitchFamily="18" charset="0"/>
            </a:rPr>
            <a:t>C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2017-10-29T16:25:00Z</dcterms:created>
  <dcterms:modified xsi:type="dcterms:W3CDTF">2017-10-29T16:25:00Z</dcterms:modified>
</cp:coreProperties>
</file>