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F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03864">
        <w:rPr>
          <w:rFonts w:ascii="Times New Roman" w:hAnsi="Times New Roman" w:cs="Times New Roman"/>
          <w:sz w:val="24"/>
        </w:rPr>
        <w:t>Figura I</w:t>
      </w: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>
            <wp:extent cx="5400040" cy="52863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Figura II</w:t>
      </w: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>
            <wp:extent cx="5029200" cy="32289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Figura III</w:t>
      </w: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5236030E" wp14:editId="7D200D5E">
            <wp:extent cx="4657725" cy="46291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II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Figura IV</w:t>
      </w: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>
            <wp:extent cx="5400040" cy="5290820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Quadro I</w:t>
      </w:r>
    </w:p>
    <w:p w:rsidR="00B03864" w:rsidRDefault="00B03864" w:rsidP="00B03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Quadro 01: Histórico de conflito do objeto desta pesquisa. </w:t>
      </w:r>
    </w:p>
    <w:tbl>
      <w:tblPr>
        <w:tblStyle w:val="Tabelacomgrade"/>
        <w:tblW w:w="889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3686"/>
      </w:tblGrid>
      <w:tr w:rsidR="00B03864" w:rsidRPr="007D697D" w:rsidTr="00ED7D22">
        <w:tc>
          <w:tcPr>
            <w:tcW w:w="1526" w:type="dxa"/>
            <w:shd w:val="clear" w:color="auto" w:fill="D9D9D9" w:themeFill="background1" w:themeFillShade="D9"/>
          </w:tcPr>
          <w:p w:rsidR="00B03864" w:rsidRPr="007D697D" w:rsidRDefault="00B03864" w:rsidP="00ED7D2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D697D">
              <w:rPr>
                <w:rFonts w:ascii="Times New Roman" w:hAnsi="Times New Roman"/>
                <w:b/>
                <w:sz w:val="24"/>
              </w:rPr>
              <w:t>Período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03864" w:rsidRPr="007D697D" w:rsidRDefault="00B03864" w:rsidP="00ED7D2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D697D">
              <w:rPr>
                <w:rFonts w:ascii="Times New Roman" w:hAnsi="Times New Roman"/>
                <w:b/>
                <w:sz w:val="24"/>
              </w:rPr>
              <w:t>Agentes envolvidos no conflito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03864" w:rsidRPr="007D697D" w:rsidRDefault="00B03864" w:rsidP="00ED7D2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D697D">
              <w:rPr>
                <w:rFonts w:ascii="Times New Roman" w:hAnsi="Times New Roman"/>
                <w:b/>
                <w:sz w:val="24"/>
              </w:rPr>
              <w:t>Motivos do conflito</w:t>
            </w:r>
          </w:p>
        </w:tc>
      </w:tr>
      <w:tr w:rsidR="00B03864" w:rsidTr="00ED7D22">
        <w:tc>
          <w:tcPr>
            <w:tcW w:w="1526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1930 – 1980</w:t>
            </w:r>
          </w:p>
        </w:tc>
        <w:tc>
          <w:tcPr>
            <w:tcW w:w="3685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Não há relatos de conflitos complexos </w:t>
            </w:r>
          </w:p>
        </w:tc>
        <w:tc>
          <w:tcPr>
            <w:tcW w:w="3686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Não há relatos de conflitos complexos </w:t>
            </w:r>
          </w:p>
        </w:tc>
      </w:tr>
      <w:tr w:rsidR="00B03864" w:rsidTr="00ED7D22">
        <w:tc>
          <w:tcPr>
            <w:tcW w:w="1526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 – 1985</w:t>
            </w:r>
          </w:p>
        </w:tc>
        <w:tc>
          <w:tcPr>
            <w:tcW w:w="3685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Conflito entre o IBAMA e moradores da Vila de </w:t>
            </w:r>
            <w:proofErr w:type="spellStart"/>
            <w:r>
              <w:rPr>
                <w:rFonts w:ascii="Times New Roman" w:hAnsi="Times New Roman"/>
                <w:sz w:val="24"/>
              </w:rPr>
              <w:t>Taperebá</w:t>
            </w:r>
            <w:proofErr w:type="spellEnd"/>
          </w:p>
        </w:tc>
        <w:tc>
          <w:tcPr>
            <w:tcW w:w="3686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Acesso e uso dos recursos naturais</w:t>
            </w:r>
          </w:p>
        </w:tc>
      </w:tr>
      <w:tr w:rsidR="00B03864" w:rsidRPr="00A92408" w:rsidTr="00ED7D22">
        <w:tc>
          <w:tcPr>
            <w:tcW w:w="1526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 – 2000</w:t>
            </w:r>
          </w:p>
        </w:tc>
        <w:tc>
          <w:tcPr>
            <w:tcW w:w="3685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Conflito entre o IBAMA e moradores da Vila de </w:t>
            </w:r>
            <w:proofErr w:type="spellStart"/>
            <w:r>
              <w:rPr>
                <w:rFonts w:ascii="Times New Roman" w:hAnsi="Times New Roman"/>
                <w:sz w:val="24"/>
              </w:rPr>
              <w:t>Taperebá</w:t>
            </w:r>
            <w:proofErr w:type="spellEnd"/>
          </w:p>
        </w:tc>
        <w:tc>
          <w:tcPr>
            <w:tcW w:w="3686" w:type="dxa"/>
          </w:tcPr>
          <w:p w:rsidR="00B03864" w:rsidRPr="00A92408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 w:rsidRPr="00A92408">
              <w:rPr>
                <w:rFonts w:ascii="Times New Roman" w:hAnsi="Times New Roman"/>
                <w:sz w:val="24"/>
              </w:rPr>
              <w:t xml:space="preserve">Acesso e uso dos recursos naturais na área da </w:t>
            </w:r>
            <w:r>
              <w:rPr>
                <w:rFonts w:ascii="Times New Roman" w:hAnsi="Times New Roman"/>
                <w:sz w:val="24"/>
              </w:rPr>
              <w:t>Vila</w:t>
            </w:r>
            <w:r w:rsidRPr="00A92408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A92408">
              <w:rPr>
                <w:rFonts w:ascii="Times New Roman" w:hAnsi="Times New Roman"/>
                <w:sz w:val="24"/>
              </w:rPr>
              <w:t>Taperebá</w:t>
            </w:r>
            <w:proofErr w:type="spellEnd"/>
            <w:r w:rsidRPr="00A92408">
              <w:rPr>
                <w:rFonts w:ascii="Times New Roman" w:hAnsi="Times New Roman"/>
                <w:sz w:val="24"/>
              </w:rPr>
              <w:t xml:space="preserve"> que passou a compor o território do PNCO e</w:t>
            </w:r>
            <w:r>
              <w:rPr>
                <w:rFonts w:ascii="Times New Roman" w:hAnsi="Times New Roman"/>
                <w:sz w:val="24"/>
              </w:rPr>
              <w:t xml:space="preserve"> pela estadia da população na</w:t>
            </w:r>
            <w:r w:rsidRPr="00A92408">
              <w:rPr>
                <w:rFonts w:ascii="Times New Roman" w:hAnsi="Times New Roman"/>
                <w:sz w:val="24"/>
              </w:rPr>
              <w:t xml:space="preserve"> comunidade.</w:t>
            </w:r>
          </w:p>
        </w:tc>
      </w:tr>
      <w:tr w:rsidR="00B03864" w:rsidTr="00ED7D22">
        <w:tc>
          <w:tcPr>
            <w:tcW w:w="1526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 – 2012</w:t>
            </w:r>
          </w:p>
        </w:tc>
        <w:tc>
          <w:tcPr>
            <w:tcW w:w="3685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Conflito entre o IBAMA e moradores da Vila de </w:t>
            </w:r>
            <w:proofErr w:type="spellStart"/>
            <w:r>
              <w:rPr>
                <w:rFonts w:ascii="Times New Roman" w:hAnsi="Times New Roman"/>
                <w:sz w:val="24"/>
              </w:rPr>
              <w:t>Taperebá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Conflito entre frotas pesqueiras maiores e de outras localidades com os pescadores do Oiapoque e com embarcações de pequeno </w:t>
            </w:r>
            <w:proofErr w:type="gramStart"/>
            <w:r>
              <w:rPr>
                <w:rFonts w:ascii="Times New Roman" w:hAnsi="Times New Roman"/>
                <w:sz w:val="24"/>
              </w:rPr>
              <w:t>porte</w:t>
            </w:r>
            <w:proofErr w:type="gramEnd"/>
          </w:p>
        </w:tc>
        <w:tc>
          <w:tcPr>
            <w:tcW w:w="3686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Conflitos por área de pesca e fiscalização no PNCO, pois os barcos de outras localidades não respeitam as leis de proteção ambiental do </w:t>
            </w:r>
            <w:proofErr w:type="gramStart"/>
            <w:r>
              <w:rPr>
                <w:rFonts w:ascii="Times New Roman" w:hAnsi="Times New Roman"/>
                <w:sz w:val="24"/>
              </w:rPr>
              <w:t>PNCO</w:t>
            </w:r>
            <w:proofErr w:type="gramEnd"/>
          </w:p>
        </w:tc>
      </w:tr>
      <w:tr w:rsidR="00B03864" w:rsidTr="00ED7D22">
        <w:tc>
          <w:tcPr>
            <w:tcW w:w="1526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2012 – 2014 </w:t>
            </w:r>
          </w:p>
        </w:tc>
        <w:tc>
          <w:tcPr>
            <w:tcW w:w="3685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Conflito entre o IBAMA e moradores da Vila de </w:t>
            </w:r>
            <w:proofErr w:type="spellStart"/>
            <w:r>
              <w:rPr>
                <w:rFonts w:ascii="Times New Roman" w:hAnsi="Times New Roman"/>
                <w:sz w:val="24"/>
              </w:rPr>
              <w:t>Taperebá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Conflito entre frotas pesqueiras maiores e de outras localidades com os pescadores do Oiapoque e com embarcações de pequeno </w:t>
            </w:r>
            <w:proofErr w:type="gramStart"/>
            <w:r>
              <w:rPr>
                <w:rFonts w:ascii="Times New Roman" w:hAnsi="Times New Roman"/>
                <w:sz w:val="24"/>
              </w:rPr>
              <w:t>porte</w:t>
            </w:r>
            <w:proofErr w:type="gramEnd"/>
          </w:p>
        </w:tc>
        <w:tc>
          <w:tcPr>
            <w:tcW w:w="3686" w:type="dxa"/>
          </w:tcPr>
          <w:p w:rsidR="00B03864" w:rsidRDefault="00B03864" w:rsidP="00ED7D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Conflitos por área de pesca, fiscalização no PNCO e conflito entre pescadores que fazem parte do Termo de Compromisso com os que não fazem parte do </w:t>
            </w:r>
            <w:proofErr w:type="gramStart"/>
            <w:r>
              <w:rPr>
                <w:rFonts w:ascii="Times New Roman" w:hAnsi="Times New Roman"/>
                <w:sz w:val="24"/>
              </w:rPr>
              <w:t>Termo</w:t>
            </w:r>
            <w:proofErr w:type="gramEnd"/>
          </w:p>
        </w:tc>
      </w:tr>
    </w:tbl>
    <w:p w:rsidR="00B03864" w:rsidRDefault="00B03864" w:rsidP="00B03864"/>
    <w:p w:rsidR="00B03864" w:rsidRPr="00B03864" w:rsidRDefault="00B03864" w:rsidP="00B038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03864" w:rsidRPr="00B03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64"/>
    <w:rsid w:val="00B03864"/>
    <w:rsid w:val="00C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86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0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86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0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Uriens Ravena Cañete</dc:creator>
  <cp:lastModifiedBy>Uriens Ravena Cañete</cp:lastModifiedBy>
  <cp:revision>1</cp:revision>
  <dcterms:created xsi:type="dcterms:W3CDTF">2015-11-26T19:59:00Z</dcterms:created>
  <dcterms:modified xsi:type="dcterms:W3CDTF">2015-11-26T20:02:00Z</dcterms:modified>
</cp:coreProperties>
</file>