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04103C" w14:textId="3F65FF6E" w:rsidR="005732B6" w:rsidRPr="003B2752" w:rsidRDefault="005732B6" w:rsidP="003B2752">
      <w:pPr>
        <w:spacing w:line="276" w:lineRule="auto"/>
        <w:ind w:right="415"/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14:paraId="47B79B80" w14:textId="79DF9BE5" w:rsidR="00687AD6" w:rsidRDefault="00687AD6" w:rsidP="003B2752">
      <w:pPr>
        <w:spacing w:line="276" w:lineRule="auto"/>
        <w:ind w:right="415"/>
        <w:jc w:val="both"/>
        <w:rPr>
          <w:rFonts w:ascii="Arial" w:hAnsi="Arial" w:cs="Arial"/>
          <w:b/>
          <w:sz w:val="24"/>
          <w:szCs w:val="24"/>
        </w:rPr>
      </w:pPr>
      <w:r w:rsidRPr="003B2752">
        <w:rPr>
          <w:rFonts w:ascii="Arial" w:hAnsi="Arial" w:cs="Arial"/>
          <w:b/>
          <w:sz w:val="24"/>
          <w:szCs w:val="24"/>
        </w:rPr>
        <w:t>Caro</w:t>
      </w:r>
      <w:r w:rsidR="003B2752">
        <w:rPr>
          <w:rFonts w:ascii="Arial" w:hAnsi="Arial" w:cs="Arial"/>
          <w:b/>
          <w:sz w:val="24"/>
          <w:szCs w:val="24"/>
        </w:rPr>
        <w:t>s</w:t>
      </w:r>
      <w:r w:rsidRPr="003B2752">
        <w:rPr>
          <w:rFonts w:ascii="Arial" w:hAnsi="Arial" w:cs="Arial"/>
          <w:b/>
          <w:sz w:val="24"/>
          <w:szCs w:val="24"/>
        </w:rPr>
        <w:t xml:space="preserve"> Editor</w:t>
      </w:r>
      <w:r w:rsidR="003B2752">
        <w:rPr>
          <w:rFonts w:ascii="Arial" w:hAnsi="Arial" w:cs="Arial"/>
          <w:b/>
          <w:sz w:val="24"/>
          <w:szCs w:val="24"/>
        </w:rPr>
        <w:t>es</w:t>
      </w:r>
      <w:r w:rsidRPr="003B2752">
        <w:rPr>
          <w:rFonts w:ascii="Arial" w:hAnsi="Arial" w:cs="Arial"/>
          <w:b/>
          <w:sz w:val="24"/>
          <w:szCs w:val="24"/>
        </w:rPr>
        <w:t xml:space="preserve"> do</w:t>
      </w:r>
      <w:r w:rsidR="003B2752">
        <w:rPr>
          <w:rFonts w:ascii="Arial" w:hAnsi="Arial" w:cs="Arial"/>
          <w:b/>
          <w:sz w:val="24"/>
          <w:szCs w:val="24"/>
        </w:rPr>
        <w:t>s Novos Cadernos NAEA</w:t>
      </w:r>
    </w:p>
    <w:p w14:paraId="4DA5A19A" w14:textId="77777777" w:rsidR="007E5AE5" w:rsidRDefault="007E5AE5" w:rsidP="003B2752">
      <w:pPr>
        <w:spacing w:line="276" w:lineRule="auto"/>
        <w:ind w:right="415"/>
        <w:jc w:val="both"/>
        <w:rPr>
          <w:rFonts w:ascii="Arial" w:hAnsi="Arial" w:cs="Arial"/>
          <w:b/>
          <w:sz w:val="24"/>
          <w:szCs w:val="24"/>
        </w:rPr>
      </w:pPr>
    </w:p>
    <w:p w14:paraId="66357F03" w14:textId="7CF884E9" w:rsidR="007E5AE5" w:rsidRDefault="007E5AE5" w:rsidP="003B2752">
      <w:pPr>
        <w:spacing w:line="276" w:lineRule="auto"/>
        <w:ind w:right="415"/>
        <w:jc w:val="both"/>
        <w:rPr>
          <w:rFonts w:ascii="Arial" w:hAnsi="Arial" w:cs="Arial"/>
          <w:sz w:val="24"/>
          <w:szCs w:val="24"/>
        </w:rPr>
      </w:pPr>
      <w:r w:rsidRPr="007E5AE5">
        <w:rPr>
          <w:rFonts w:ascii="Arial" w:hAnsi="Arial" w:cs="Arial"/>
          <w:sz w:val="24"/>
          <w:szCs w:val="24"/>
        </w:rPr>
        <w:t>A seguir encaminhamos nossas reaçõ</w:t>
      </w:r>
      <w:r>
        <w:rPr>
          <w:rFonts w:ascii="Arial" w:hAnsi="Arial" w:cs="Arial"/>
          <w:sz w:val="24"/>
          <w:szCs w:val="24"/>
        </w:rPr>
        <w:t>es aos pareceres</w:t>
      </w:r>
      <w:r w:rsidR="00437D95">
        <w:rPr>
          <w:rFonts w:ascii="Arial" w:hAnsi="Arial" w:cs="Arial"/>
          <w:sz w:val="24"/>
          <w:szCs w:val="24"/>
        </w:rPr>
        <w:t xml:space="preserve"> que sinalizaram vá</w:t>
      </w:r>
      <w:r w:rsidRPr="007E5AE5">
        <w:rPr>
          <w:rFonts w:ascii="Arial" w:hAnsi="Arial" w:cs="Arial"/>
          <w:sz w:val="24"/>
          <w:szCs w:val="24"/>
        </w:rPr>
        <w:t>rias pequenas gralhas no artigo</w:t>
      </w:r>
      <w:r>
        <w:rPr>
          <w:rFonts w:ascii="Arial" w:hAnsi="Arial" w:cs="Arial"/>
          <w:sz w:val="24"/>
          <w:szCs w:val="24"/>
        </w:rPr>
        <w:t>,</w:t>
      </w:r>
      <w:r w:rsidRPr="007E5AE5">
        <w:rPr>
          <w:rFonts w:ascii="Arial" w:hAnsi="Arial" w:cs="Arial"/>
          <w:sz w:val="24"/>
          <w:szCs w:val="24"/>
        </w:rPr>
        <w:t xml:space="preserve"> que corrigimos</w:t>
      </w:r>
      <w:r>
        <w:rPr>
          <w:rFonts w:ascii="Arial" w:hAnsi="Arial" w:cs="Arial"/>
          <w:sz w:val="24"/>
          <w:szCs w:val="24"/>
        </w:rPr>
        <w:t>,</w:t>
      </w:r>
      <w:r w:rsidRPr="007E5AE5">
        <w:rPr>
          <w:rFonts w:ascii="Arial" w:hAnsi="Arial" w:cs="Arial"/>
          <w:sz w:val="24"/>
          <w:szCs w:val="24"/>
        </w:rPr>
        <w:t xml:space="preserve"> e </w:t>
      </w:r>
      <w:r>
        <w:rPr>
          <w:rFonts w:ascii="Arial" w:hAnsi="Arial" w:cs="Arial"/>
          <w:sz w:val="24"/>
          <w:szCs w:val="24"/>
        </w:rPr>
        <w:t xml:space="preserve">a cujos </w:t>
      </w:r>
      <w:r w:rsidR="00437D95">
        <w:rPr>
          <w:rFonts w:ascii="Arial" w:hAnsi="Arial" w:cs="Arial"/>
          <w:sz w:val="24"/>
          <w:szCs w:val="24"/>
        </w:rPr>
        <w:t xml:space="preserve">pareceristas </w:t>
      </w:r>
      <w:r w:rsidRPr="007E5AE5">
        <w:rPr>
          <w:rFonts w:ascii="Arial" w:hAnsi="Arial" w:cs="Arial"/>
          <w:sz w:val="24"/>
          <w:szCs w:val="24"/>
        </w:rPr>
        <w:t>agradecemos.</w:t>
      </w:r>
      <w:r>
        <w:rPr>
          <w:rFonts w:ascii="Arial" w:hAnsi="Arial" w:cs="Arial"/>
          <w:sz w:val="24"/>
          <w:szCs w:val="24"/>
        </w:rPr>
        <w:t xml:space="preserve"> Dividimos as respostas em dois grupos conforme pareceres A e B.</w:t>
      </w:r>
    </w:p>
    <w:p w14:paraId="06235EEA" w14:textId="77777777" w:rsidR="007E5AE5" w:rsidRDefault="007E5AE5" w:rsidP="003B2752">
      <w:pPr>
        <w:spacing w:line="276" w:lineRule="auto"/>
        <w:ind w:right="415"/>
        <w:jc w:val="both"/>
        <w:rPr>
          <w:rFonts w:ascii="Arial" w:hAnsi="Arial" w:cs="Arial"/>
          <w:sz w:val="24"/>
          <w:szCs w:val="24"/>
        </w:rPr>
      </w:pPr>
    </w:p>
    <w:p w14:paraId="220750DE" w14:textId="0DB62520" w:rsidR="007E5AE5" w:rsidRPr="007E5AE5" w:rsidRDefault="007E5AE5" w:rsidP="003B2752">
      <w:pPr>
        <w:spacing w:line="276" w:lineRule="auto"/>
        <w:ind w:right="415"/>
        <w:jc w:val="both"/>
        <w:rPr>
          <w:rFonts w:ascii="Arial" w:hAnsi="Arial" w:cs="Arial"/>
          <w:b/>
          <w:sz w:val="24"/>
          <w:szCs w:val="24"/>
        </w:rPr>
      </w:pPr>
      <w:r w:rsidRPr="007E5AE5">
        <w:rPr>
          <w:rFonts w:ascii="Arial" w:hAnsi="Arial" w:cs="Arial"/>
          <w:b/>
          <w:sz w:val="24"/>
          <w:szCs w:val="24"/>
        </w:rPr>
        <w:t>PARECER A</w:t>
      </w:r>
    </w:p>
    <w:p w14:paraId="1FEFC3A9" w14:textId="77777777" w:rsidR="005732B6" w:rsidRPr="003B2752" w:rsidRDefault="005732B6" w:rsidP="003B2752">
      <w:pPr>
        <w:pStyle w:val="TableParagraph"/>
        <w:spacing w:line="276" w:lineRule="auto"/>
        <w:ind w:left="466" w:right="415"/>
        <w:jc w:val="both"/>
        <w:rPr>
          <w:rFonts w:ascii="Arial" w:hAnsi="Arial" w:cs="Arial"/>
          <w:sz w:val="24"/>
          <w:szCs w:val="24"/>
        </w:rPr>
      </w:pPr>
    </w:p>
    <w:p w14:paraId="0DFE164B" w14:textId="7747FC52" w:rsidR="002006E3" w:rsidRPr="003B2752" w:rsidRDefault="002006E3" w:rsidP="003B2752">
      <w:pPr>
        <w:pStyle w:val="TableParagraph"/>
        <w:numPr>
          <w:ilvl w:val="0"/>
          <w:numId w:val="1"/>
        </w:numPr>
        <w:spacing w:line="276" w:lineRule="auto"/>
        <w:ind w:right="415"/>
        <w:jc w:val="both"/>
        <w:rPr>
          <w:rFonts w:ascii="Arial" w:hAnsi="Arial" w:cs="Arial"/>
          <w:sz w:val="24"/>
          <w:szCs w:val="24"/>
        </w:rPr>
      </w:pPr>
      <w:r w:rsidRPr="003B2752">
        <w:rPr>
          <w:rFonts w:ascii="Arial" w:hAnsi="Arial" w:cs="Arial"/>
          <w:sz w:val="24"/>
          <w:szCs w:val="24"/>
        </w:rPr>
        <w:t>O resumo necessita de uma conclusão clara em relação ao objetivo do estudo. O resumo em inglês necessita revisão nas linhas 4 e 9-11.</w:t>
      </w:r>
    </w:p>
    <w:p w14:paraId="33CDBFE8" w14:textId="51DA3753" w:rsidR="002006E3" w:rsidRPr="003B2752" w:rsidRDefault="00EA0077" w:rsidP="003B2752">
      <w:pPr>
        <w:pStyle w:val="TableParagraph"/>
        <w:spacing w:line="276" w:lineRule="auto"/>
        <w:ind w:left="106" w:right="415"/>
        <w:jc w:val="both"/>
        <w:rPr>
          <w:rFonts w:ascii="Arial" w:hAnsi="Arial" w:cs="Arial"/>
          <w:sz w:val="24"/>
          <w:szCs w:val="24"/>
        </w:rPr>
      </w:pPr>
      <w:r w:rsidRPr="00EA0077">
        <w:rPr>
          <w:rFonts w:ascii="Arial" w:hAnsi="Arial" w:cs="Arial"/>
          <w:b/>
          <w:sz w:val="24"/>
          <w:szCs w:val="24"/>
        </w:rPr>
        <w:t>Resposta:</w:t>
      </w:r>
      <w:r>
        <w:rPr>
          <w:rFonts w:ascii="Arial" w:hAnsi="Arial" w:cs="Arial"/>
          <w:sz w:val="24"/>
          <w:szCs w:val="24"/>
        </w:rPr>
        <w:t xml:space="preserve"> </w:t>
      </w:r>
      <w:r w:rsidR="003B2752">
        <w:rPr>
          <w:rFonts w:ascii="Arial" w:hAnsi="Arial" w:cs="Arial"/>
          <w:sz w:val="24"/>
          <w:szCs w:val="24"/>
        </w:rPr>
        <w:t>O resumo e o abstract foram revistos</w:t>
      </w:r>
      <w:r w:rsidR="004E7185">
        <w:rPr>
          <w:rFonts w:ascii="Arial" w:hAnsi="Arial" w:cs="Arial"/>
          <w:sz w:val="24"/>
          <w:szCs w:val="24"/>
        </w:rPr>
        <w:t xml:space="preserve"> (p</w:t>
      </w:r>
      <w:r w:rsidR="00A4470B">
        <w:rPr>
          <w:rFonts w:ascii="Arial" w:hAnsi="Arial" w:cs="Arial"/>
          <w:sz w:val="24"/>
          <w:szCs w:val="24"/>
        </w:rPr>
        <w:t>á</w:t>
      </w:r>
      <w:r w:rsidR="004E7185">
        <w:rPr>
          <w:rFonts w:ascii="Arial" w:hAnsi="Arial" w:cs="Arial"/>
          <w:sz w:val="24"/>
          <w:szCs w:val="24"/>
        </w:rPr>
        <w:t>gs</w:t>
      </w:r>
      <w:r w:rsidR="00A4470B">
        <w:rPr>
          <w:rFonts w:ascii="Arial" w:hAnsi="Arial" w:cs="Arial"/>
          <w:sz w:val="24"/>
          <w:szCs w:val="24"/>
        </w:rPr>
        <w:t>.</w:t>
      </w:r>
      <w:r w:rsidR="004E7185">
        <w:rPr>
          <w:rFonts w:ascii="Arial" w:hAnsi="Arial" w:cs="Arial"/>
          <w:sz w:val="24"/>
          <w:szCs w:val="24"/>
        </w:rPr>
        <w:t xml:space="preserve"> 1 e 2)</w:t>
      </w:r>
    </w:p>
    <w:p w14:paraId="5DFB1742" w14:textId="04B8361E" w:rsidR="002006E3" w:rsidRPr="003B2752" w:rsidRDefault="002006E3" w:rsidP="003B2752">
      <w:pPr>
        <w:pStyle w:val="TableParagraph"/>
        <w:spacing w:line="276" w:lineRule="auto"/>
        <w:ind w:left="0" w:right="415"/>
        <w:jc w:val="both"/>
        <w:rPr>
          <w:rFonts w:ascii="Arial" w:hAnsi="Arial" w:cs="Arial"/>
          <w:sz w:val="24"/>
          <w:szCs w:val="24"/>
        </w:rPr>
      </w:pPr>
    </w:p>
    <w:p w14:paraId="3E255DB3" w14:textId="0439D8E7" w:rsidR="00A50070" w:rsidRPr="00EA0077" w:rsidRDefault="002006E3" w:rsidP="003B2752">
      <w:pPr>
        <w:pStyle w:val="PargrafodaLista"/>
        <w:numPr>
          <w:ilvl w:val="0"/>
          <w:numId w:val="1"/>
        </w:numPr>
        <w:spacing w:line="276" w:lineRule="auto"/>
        <w:jc w:val="both"/>
        <w:rPr>
          <w:rFonts w:ascii="Arial" w:eastAsia="MS Mincho" w:hAnsi="Arial" w:cs="Arial"/>
          <w:i/>
          <w:iCs/>
          <w:sz w:val="24"/>
          <w:szCs w:val="24"/>
          <w:lang w:eastAsia="pt-BR"/>
        </w:rPr>
      </w:pPr>
      <w:r w:rsidRPr="00EA0077">
        <w:rPr>
          <w:rFonts w:ascii="Arial" w:eastAsia="Calibri" w:hAnsi="Arial" w:cs="Arial"/>
          <w:sz w:val="24"/>
          <w:szCs w:val="24"/>
          <w:lang w:val="pt-PT" w:eastAsia="pt-PT" w:bidi="pt-PT"/>
        </w:rPr>
        <w:t xml:space="preserve">O objetivo e o que parece ser a hipótese não estão relacionados, uma vez que o primeiro trata da eficácia da LAF e o segundo das causas dos conflitos: </w:t>
      </w:r>
      <w:r w:rsidR="00437D95" w:rsidRPr="00EA0077">
        <w:rPr>
          <w:rFonts w:ascii="Arial" w:eastAsia="Calibri" w:hAnsi="Arial" w:cs="Arial"/>
          <w:sz w:val="24"/>
          <w:szCs w:val="24"/>
          <w:lang w:val="pt-PT" w:eastAsia="pt-PT" w:bidi="pt-PT"/>
        </w:rPr>
        <w:t>pág.</w:t>
      </w:r>
      <w:r w:rsidRPr="00EA0077">
        <w:rPr>
          <w:rFonts w:ascii="Arial" w:eastAsia="Calibri" w:hAnsi="Arial" w:cs="Arial"/>
          <w:sz w:val="24"/>
          <w:szCs w:val="24"/>
          <w:lang w:val="pt-PT" w:eastAsia="pt-PT" w:bidi="pt-PT"/>
        </w:rPr>
        <w:t xml:space="preserve"> 3 – “(...) </w:t>
      </w:r>
      <w:r w:rsidRPr="00EA0077">
        <w:rPr>
          <w:rFonts w:ascii="Arial" w:eastAsia="Calibri" w:hAnsi="Arial" w:cs="Arial"/>
          <w:i/>
          <w:sz w:val="24"/>
          <w:szCs w:val="24"/>
          <w:lang w:val="pt-PT" w:eastAsia="pt-PT" w:bidi="pt-PT"/>
        </w:rPr>
        <w:t xml:space="preserve">como objetivo principal avaliar se o LAF é um instrumento </w:t>
      </w:r>
      <w:r w:rsidR="00EA0077">
        <w:rPr>
          <w:rFonts w:ascii="Arial" w:eastAsia="Calibri" w:hAnsi="Arial" w:cs="Arial"/>
          <w:i/>
          <w:sz w:val="24"/>
          <w:szCs w:val="24"/>
          <w:lang w:val="pt-PT" w:eastAsia="pt-PT" w:bidi="pt-PT"/>
        </w:rPr>
        <w:t xml:space="preserve">eficaz </w:t>
      </w:r>
      <w:r w:rsidRPr="00EA0077">
        <w:rPr>
          <w:rFonts w:ascii="Arial" w:eastAsia="Calibri" w:hAnsi="Arial" w:cs="Arial"/>
          <w:i/>
          <w:sz w:val="24"/>
          <w:szCs w:val="24"/>
          <w:lang w:val="pt-PT" w:eastAsia="pt-PT" w:bidi="pt-PT"/>
        </w:rPr>
        <w:t>para</w:t>
      </w:r>
      <w:r w:rsidR="00EA0077">
        <w:rPr>
          <w:rFonts w:ascii="Arial" w:eastAsia="Calibri" w:hAnsi="Arial" w:cs="Arial"/>
          <w:i/>
          <w:sz w:val="24"/>
          <w:szCs w:val="24"/>
          <w:lang w:val="pt-PT" w:eastAsia="pt-PT" w:bidi="pt-PT"/>
        </w:rPr>
        <w:t xml:space="preserve"> gerir os conflitos socioambientais</w:t>
      </w:r>
      <w:r w:rsidRPr="00EA0077">
        <w:rPr>
          <w:rFonts w:ascii="Arial" w:eastAsia="Calibri" w:hAnsi="Arial" w:cs="Arial"/>
          <w:i/>
          <w:sz w:val="24"/>
          <w:szCs w:val="24"/>
          <w:lang w:val="pt-PT" w:eastAsia="pt-PT" w:bidi="pt-PT"/>
        </w:rPr>
        <w:t xml:space="preserve"> relacionados a esses impactos. Para investigação desse objetivo, foi considerado que os</w:t>
      </w:r>
      <w:r w:rsidR="00EA0077">
        <w:rPr>
          <w:rFonts w:ascii="Arial" w:eastAsia="Calibri" w:hAnsi="Arial" w:cs="Arial"/>
          <w:i/>
          <w:sz w:val="24"/>
          <w:szCs w:val="24"/>
          <w:lang w:val="pt-PT" w:eastAsia="pt-PT" w:bidi="pt-PT"/>
        </w:rPr>
        <w:t xml:space="preserve"> impactos</w:t>
      </w:r>
      <w:r w:rsidRPr="00EA0077">
        <w:rPr>
          <w:rFonts w:ascii="Arial" w:eastAsia="Calibri" w:hAnsi="Arial" w:cs="Arial"/>
          <w:i/>
          <w:sz w:val="24"/>
          <w:szCs w:val="24"/>
          <w:lang w:val="pt-PT" w:eastAsia="pt-PT" w:bidi="pt-PT"/>
        </w:rPr>
        <w:t xml:space="preserve"> ambientais negativos sobre a biodiversidade</w:t>
      </w:r>
      <w:r w:rsidR="008D2598">
        <w:rPr>
          <w:rFonts w:ascii="Arial" w:eastAsia="Calibri" w:hAnsi="Arial" w:cs="Arial"/>
          <w:i/>
          <w:sz w:val="24"/>
          <w:szCs w:val="24"/>
          <w:lang w:val="pt-PT" w:eastAsia="pt-PT" w:bidi="pt-PT"/>
        </w:rPr>
        <w:t xml:space="preserve"> aquática e atividade pesqueira</w:t>
      </w:r>
      <w:r w:rsidR="00EA0077">
        <w:rPr>
          <w:rFonts w:ascii="Arial" w:eastAsia="Calibri" w:hAnsi="Arial" w:cs="Arial"/>
          <w:i/>
          <w:sz w:val="24"/>
          <w:szCs w:val="24"/>
          <w:lang w:val="pt-PT" w:eastAsia="pt-PT" w:bidi="pt-PT"/>
        </w:rPr>
        <w:t xml:space="preserve"> contribuíram para o surgimento de conflitos socioambientais </w:t>
      </w:r>
      <w:r w:rsidRPr="00EA0077">
        <w:rPr>
          <w:rFonts w:ascii="Arial" w:eastAsia="Calibri" w:hAnsi="Arial" w:cs="Arial"/>
          <w:i/>
          <w:sz w:val="24"/>
          <w:szCs w:val="24"/>
          <w:lang w:val="pt-PT" w:eastAsia="pt-PT" w:bidi="pt-PT"/>
        </w:rPr>
        <w:t>na área de influência da UHE Belo Monte.”</w:t>
      </w:r>
    </w:p>
    <w:p w14:paraId="3A8870C6" w14:textId="2CB44547" w:rsidR="00A50070" w:rsidRPr="003B2752" w:rsidRDefault="004E5324" w:rsidP="003B2752">
      <w:pPr>
        <w:spacing w:line="276" w:lineRule="auto"/>
        <w:jc w:val="both"/>
        <w:rPr>
          <w:rFonts w:ascii="Arial" w:eastAsia="MS Mincho" w:hAnsi="Arial" w:cs="Arial"/>
          <w:sz w:val="24"/>
          <w:szCs w:val="24"/>
          <w:lang w:eastAsia="pt-BR"/>
        </w:rPr>
      </w:pPr>
      <w:bookmarkStart w:id="1" w:name="_Hlk11234317"/>
      <w:r w:rsidRPr="003B2752">
        <w:rPr>
          <w:rFonts w:ascii="Arial" w:eastAsia="MS Mincho" w:hAnsi="Arial" w:cs="Arial"/>
          <w:b/>
          <w:bCs/>
          <w:sz w:val="24"/>
          <w:szCs w:val="24"/>
          <w:lang w:eastAsia="pt-BR"/>
        </w:rPr>
        <w:t>Resposta</w:t>
      </w:r>
      <w:bookmarkEnd w:id="1"/>
      <w:r w:rsidRPr="003B2752">
        <w:rPr>
          <w:rFonts w:ascii="Arial" w:eastAsia="MS Mincho" w:hAnsi="Arial" w:cs="Arial"/>
          <w:sz w:val="24"/>
          <w:szCs w:val="24"/>
          <w:lang w:eastAsia="pt-BR"/>
        </w:rPr>
        <w:t xml:space="preserve">: </w:t>
      </w:r>
      <w:r w:rsidR="00EA0077">
        <w:rPr>
          <w:rFonts w:ascii="Arial" w:eastAsia="MS Mincho" w:hAnsi="Arial" w:cs="Arial"/>
          <w:sz w:val="24"/>
          <w:szCs w:val="24"/>
          <w:lang w:eastAsia="pt-BR"/>
        </w:rPr>
        <w:t xml:space="preserve">O objetivo foi revisto. </w:t>
      </w:r>
      <w:r w:rsidR="004E7185">
        <w:rPr>
          <w:rFonts w:ascii="Arial" w:eastAsia="MS Mincho" w:hAnsi="Arial" w:cs="Arial"/>
          <w:sz w:val="24"/>
          <w:szCs w:val="24"/>
          <w:lang w:eastAsia="pt-BR"/>
        </w:rPr>
        <w:t>(p</w:t>
      </w:r>
      <w:r w:rsidR="00A4470B">
        <w:rPr>
          <w:rFonts w:ascii="Arial" w:eastAsia="MS Mincho" w:hAnsi="Arial" w:cs="Arial"/>
          <w:sz w:val="24"/>
          <w:szCs w:val="24"/>
          <w:lang w:eastAsia="pt-BR"/>
        </w:rPr>
        <w:t>á</w:t>
      </w:r>
      <w:r w:rsidR="004E7185">
        <w:rPr>
          <w:rFonts w:ascii="Arial" w:eastAsia="MS Mincho" w:hAnsi="Arial" w:cs="Arial"/>
          <w:sz w:val="24"/>
          <w:szCs w:val="24"/>
          <w:lang w:eastAsia="pt-BR"/>
        </w:rPr>
        <w:t>g</w:t>
      </w:r>
      <w:r w:rsidR="00A4470B">
        <w:rPr>
          <w:rFonts w:ascii="Arial" w:eastAsia="MS Mincho" w:hAnsi="Arial" w:cs="Arial"/>
          <w:sz w:val="24"/>
          <w:szCs w:val="24"/>
          <w:lang w:eastAsia="pt-BR"/>
        </w:rPr>
        <w:t>.</w:t>
      </w:r>
      <w:r w:rsidR="004E7185">
        <w:rPr>
          <w:rFonts w:ascii="Arial" w:eastAsia="MS Mincho" w:hAnsi="Arial" w:cs="Arial"/>
          <w:sz w:val="24"/>
          <w:szCs w:val="24"/>
          <w:lang w:eastAsia="pt-BR"/>
        </w:rPr>
        <w:t xml:space="preserve"> 3, antes de </w:t>
      </w:r>
      <w:r w:rsidR="00A4470B">
        <w:rPr>
          <w:rFonts w:ascii="Arial" w:eastAsia="MS Mincho" w:hAnsi="Arial" w:cs="Arial"/>
          <w:sz w:val="24"/>
          <w:szCs w:val="24"/>
          <w:lang w:eastAsia="pt-BR"/>
        </w:rPr>
        <w:t xml:space="preserve">- </w:t>
      </w:r>
      <w:r w:rsidR="004E7185">
        <w:rPr>
          <w:rFonts w:ascii="Arial" w:eastAsia="MS Mincho" w:hAnsi="Arial" w:cs="Arial"/>
          <w:sz w:val="24"/>
          <w:szCs w:val="24"/>
          <w:lang w:eastAsia="pt-BR"/>
        </w:rPr>
        <w:t>4. Método)</w:t>
      </w:r>
    </w:p>
    <w:p w14:paraId="285B64A0" w14:textId="77777777" w:rsidR="007E5AE5" w:rsidRDefault="007E5AE5" w:rsidP="003B2752">
      <w:pPr>
        <w:pStyle w:val="TableParagraph"/>
        <w:spacing w:line="276" w:lineRule="auto"/>
        <w:ind w:left="106" w:right="160"/>
        <w:jc w:val="both"/>
        <w:rPr>
          <w:rFonts w:ascii="Arial" w:eastAsia="MS Mincho" w:hAnsi="Arial" w:cs="Arial"/>
          <w:i/>
          <w:iCs/>
          <w:sz w:val="24"/>
          <w:szCs w:val="24"/>
          <w:lang w:eastAsia="pt-BR"/>
        </w:rPr>
      </w:pPr>
    </w:p>
    <w:p w14:paraId="05EBDD9E" w14:textId="314BA14F" w:rsidR="002571A7" w:rsidRPr="003B2752" w:rsidRDefault="006F66F1" w:rsidP="007E5AE5">
      <w:pPr>
        <w:pStyle w:val="TableParagraph"/>
        <w:numPr>
          <w:ilvl w:val="0"/>
          <w:numId w:val="1"/>
        </w:numPr>
        <w:spacing w:line="276" w:lineRule="auto"/>
        <w:ind w:right="160"/>
        <w:jc w:val="both"/>
        <w:rPr>
          <w:rFonts w:ascii="Arial" w:eastAsia="MS Mincho" w:hAnsi="Arial" w:cs="Arial"/>
          <w:i/>
          <w:iCs/>
          <w:sz w:val="24"/>
          <w:szCs w:val="24"/>
          <w:lang w:eastAsia="pt-BR"/>
        </w:rPr>
      </w:pPr>
      <w:r w:rsidRPr="003B2752">
        <w:rPr>
          <w:rFonts w:ascii="Arial" w:hAnsi="Arial" w:cs="Arial"/>
          <w:i/>
          <w:iCs/>
          <w:sz w:val="24"/>
          <w:szCs w:val="24"/>
        </w:rPr>
        <w:t xml:space="preserve">A metodologia não é clara, o que não permite avaliar os resultados, em especial nos itens (1) Observação Participante (qual a frequência e condições da observação no período descrito? como havia </w:t>
      </w:r>
      <w:r w:rsidRPr="00A4470B">
        <w:rPr>
          <w:rFonts w:ascii="Arial" w:hAnsi="Arial" w:cs="Arial"/>
          <w:i/>
          <w:iCs/>
          <w:sz w:val="24"/>
          <w:szCs w:val="24"/>
        </w:rPr>
        <w:t>roteiro</w:t>
      </w:r>
      <w:r w:rsidRPr="003B2752">
        <w:rPr>
          <w:rFonts w:ascii="Arial" w:hAnsi="Arial" w:cs="Arial"/>
          <w:i/>
          <w:iCs/>
          <w:sz w:val="24"/>
          <w:szCs w:val="24"/>
        </w:rPr>
        <w:t xml:space="preserve"> </w:t>
      </w:r>
      <w:r w:rsidR="00437D95">
        <w:rPr>
          <w:rFonts w:ascii="Arial" w:hAnsi="Arial" w:cs="Arial"/>
          <w:i/>
          <w:iCs/>
          <w:sz w:val="24"/>
          <w:szCs w:val="24"/>
        </w:rPr>
        <w:t>de entrevistas “informais” semi</w:t>
      </w:r>
      <w:r w:rsidRPr="003B2752">
        <w:rPr>
          <w:rFonts w:ascii="Arial" w:hAnsi="Arial" w:cs="Arial"/>
          <w:i/>
          <w:iCs/>
          <w:sz w:val="24"/>
          <w:szCs w:val="24"/>
        </w:rPr>
        <w:t>estruturado se não havia objetivos definidos à época? O que é entrevista informal? Os entrevistados (n =504?) sabiam que estavam sendo entrevistados? Houve consentimento?) e (2) Entrevistas semiestruturadas. Os entrevistados faziam parte das reuniões do LAF?</w:t>
      </w:r>
      <w:r w:rsidR="007E5AE5">
        <w:rPr>
          <w:rFonts w:ascii="Arial" w:hAnsi="Arial" w:cs="Arial"/>
          <w:i/>
          <w:iCs/>
          <w:sz w:val="24"/>
          <w:szCs w:val="24"/>
        </w:rPr>
        <w:t xml:space="preserve"> </w:t>
      </w:r>
      <w:r w:rsidRPr="003B2752">
        <w:rPr>
          <w:rFonts w:ascii="Arial" w:hAnsi="Arial" w:cs="Arial"/>
          <w:i/>
          <w:iCs/>
          <w:sz w:val="24"/>
          <w:szCs w:val="24"/>
        </w:rPr>
        <w:t xml:space="preserve">Como o método bola de neve foi aplicado? </w:t>
      </w:r>
    </w:p>
    <w:p w14:paraId="44A1AB26" w14:textId="43761EA8" w:rsidR="007B106B" w:rsidRPr="003B2752" w:rsidRDefault="004E5324" w:rsidP="003B2752">
      <w:pPr>
        <w:spacing w:line="276" w:lineRule="auto"/>
        <w:jc w:val="both"/>
        <w:rPr>
          <w:rFonts w:ascii="Arial" w:eastAsia="MS Mincho" w:hAnsi="Arial" w:cs="Arial"/>
          <w:sz w:val="24"/>
          <w:szCs w:val="24"/>
          <w:lang w:eastAsia="pt-BR"/>
        </w:rPr>
      </w:pPr>
      <w:r w:rsidRPr="003B2752">
        <w:rPr>
          <w:rFonts w:ascii="Arial" w:eastAsia="MS Mincho" w:hAnsi="Arial" w:cs="Arial"/>
          <w:b/>
          <w:bCs/>
          <w:sz w:val="24"/>
          <w:szCs w:val="24"/>
          <w:lang w:eastAsia="pt-BR"/>
        </w:rPr>
        <w:t>Resposta:</w:t>
      </w:r>
      <w:r w:rsidRPr="003B2752">
        <w:rPr>
          <w:rFonts w:ascii="Arial" w:eastAsia="MS Mincho" w:hAnsi="Arial" w:cs="Arial"/>
          <w:sz w:val="24"/>
          <w:szCs w:val="24"/>
          <w:lang w:eastAsia="pt-BR"/>
        </w:rPr>
        <w:t xml:space="preserve"> </w:t>
      </w:r>
      <w:r w:rsidR="00437D95">
        <w:rPr>
          <w:rFonts w:ascii="Arial" w:eastAsia="MS Mincho" w:hAnsi="Arial" w:cs="Arial"/>
          <w:sz w:val="24"/>
          <w:szCs w:val="24"/>
          <w:lang w:eastAsia="pt-BR"/>
        </w:rPr>
        <w:t>Em relação a Observação P</w:t>
      </w:r>
      <w:r w:rsidR="0059524B">
        <w:rPr>
          <w:rFonts w:ascii="Arial" w:eastAsia="MS Mincho" w:hAnsi="Arial" w:cs="Arial"/>
          <w:sz w:val="24"/>
          <w:szCs w:val="24"/>
          <w:lang w:eastAsia="pt-BR"/>
        </w:rPr>
        <w:t>articipante as condições da participação foram esclarecidas; as entrevistas foram realizadas em período posterior a observação de campo e</w:t>
      </w:r>
      <w:r w:rsidR="00437D95">
        <w:rPr>
          <w:rFonts w:ascii="Arial" w:eastAsia="MS Mincho" w:hAnsi="Arial" w:cs="Arial"/>
          <w:sz w:val="24"/>
          <w:szCs w:val="24"/>
          <w:lang w:eastAsia="pt-BR"/>
        </w:rPr>
        <w:t>,</w:t>
      </w:r>
      <w:r w:rsidR="0059524B">
        <w:rPr>
          <w:rFonts w:ascii="Arial" w:eastAsia="MS Mincho" w:hAnsi="Arial" w:cs="Arial"/>
          <w:sz w:val="24"/>
          <w:szCs w:val="24"/>
          <w:lang w:eastAsia="pt-BR"/>
        </w:rPr>
        <w:t xml:space="preserve"> por isso</w:t>
      </w:r>
      <w:r w:rsidR="00437D95">
        <w:rPr>
          <w:rFonts w:ascii="Arial" w:eastAsia="MS Mincho" w:hAnsi="Arial" w:cs="Arial"/>
          <w:sz w:val="24"/>
          <w:szCs w:val="24"/>
          <w:lang w:eastAsia="pt-BR"/>
        </w:rPr>
        <w:t>,</w:t>
      </w:r>
      <w:r w:rsidR="0059524B">
        <w:rPr>
          <w:rFonts w:ascii="Arial" w:eastAsia="MS Mincho" w:hAnsi="Arial" w:cs="Arial"/>
          <w:sz w:val="24"/>
          <w:szCs w:val="24"/>
          <w:lang w:eastAsia="pt-BR"/>
        </w:rPr>
        <w:t xml:space="preserve"> os objetivos já estavam claros e foi possível elaborar um roteiro para elas; não consta no artigo a expressão entrevistas informais, que por vezes </w:t>
      </w:r>
      <w:r w:rsidR="00437D95">
        <w:rPr>
          <w:rFonts w:ascii="Arial" w:eastAsia="MS Mincho" w:hAnsi="Arial" w:cs="Arial"/>
          <w:sz w:val="24"/>
          <w:szCs w:val="24"/>
          <w:lang w:eastAsia="pt-BR"/>
        </w:rPr>
        <w:t xml:space="preserve">autores </w:t>
      </w:r>
      <w:r w:rsidR="0059524B">
        <w:rPr>
          <w:rFonts w:ascii="Arial" w:eastAsia="MS Mincho" w:hAnsi="Arial" w:cs="Arial"/>
          <w:sz w:val="24"/>
          <w:szCs w:val="24"/>
          <w:lang w:eastAsia="pt-BR"/>
        </w:rPr>
        <w:t>utiliza</w:t>
      </w:r>
      <w:r w:rsidR="00437D95">
        <w:rPr>
          <w:rFonts w:ascii="Arial" w:eastAsia="MS Mincho" w:hAnsi="Arial" w:cs="Arial"/>
          <w:sz w:val="24"/>
          <w:szCs w:val="24"/>
          <w:lang w:eastAsia="pt-BR"/>
        </w:rPr>
        <w:t>m</w:t>
      </w:r>
      <w:r w:rsidR="0059524B">
        <w:rPr>
          <w:rFonts w:ascii="Arial" w:eastAsia="MS Mincho" w:hAnsi="Arial" w:cs="Arial"/>
          <w:sz w:val="24"/>
          <w:szCs w:val="24"/>
          <w:lang w:eastAsia="pt-BR"/>
        </w:rPr>
        <w:t xml:space="preserve"> no lugar de entrevistas preliminares; os </w:t>
      </w:r>
      <w:r w:rsidR="0059524B">
        <w:rPr>
          <w:rFonts w:ascii="Arial" w:eastAsia="MS Mincho" w:hAnsi="Arial" w:cs="Arial"/>
          <w:sz w:val="24"/>
          <w:szCs w:val="24"/>
          <w:lang w:eastAsia="pt-BR"/>
        </w:rPr>
        <w:lastRenderedPageBreak/>
        <w:t>entrevistados foram cientificados do objetivo da pesquisa</w:t>
      </w:r>
      <w:r w:rsidR="004E7185">
        <w:rPr>
          <w:rFonts w:ascii="Arial" w:eastAsia="MS Mincho" w:hAnsi="Arial" w:cs="Arial"/>
          <w:sz w:val="24"/>
          <w:szCs w:val="24"/>
          <w:lang w:eastAsia="pt-BR"/>
        </w:rPr>
        <w:t xml:space="preserve"> e assinaram o termo de consentimento</w:t>
      </w:r>
      <w:r w:rsidR="00437D95">
        <w:rPr>
          <w:rFonts w:ascii="Arial" w:eastAsia="MS Mincho" w:hAnsi="Arial" w:cs="Arial"/>
          <w:sz w:val="24"/>
          <w:szCs w:val="24"/>
          <w:lang w:eastAsia="pt-BR"/>
        </w:rPr>
        <w:t>,</w:t>
      </w:r>
      <w:r w:rsidR="004E7185">
        <w:rPr>
          <w:rFonts w:ascii="Arial" w:eastAsia="MS Mincho" w:hAnsi="Arial" w:cs="Arial"/>
          <w:sz w:val="24"/>
          <w:szCs w:val="24"/>
          <w:lang w:eastAsia="pt-BR"/>
        </w:rPr>
        <w:t xml:space="preserve"> conforme consta nas </w:t>
      </w:r>
      <w:r w:rsidR="00437D95">
        <w:rPr>
          <w:rFonts w:ascii="Arial" w:eastAsia="MS Mincho" w:hAnsi="Arial" w:cs="Arial"/>
          <w:sz w:val="24"/>
          <w:szCs w:val="24"/>
          <w:lang w:eastAsia="pt-BR"/>
        </w:rPr>
        <w:t>págs.</w:t>
      </w:r>
      <w:r w:rsidR="004E7185">
        <w:rPr>
          <w:rFonts w:ascii="Arial" w:eastAsia="MS Mincho" w:hAnsi="Arial" w:cs="Arial"/>
          <w:sz w:val="24"/>
          <w:szCs w:val="24"/>
          <w:lang w:eastAsia="pt-BR"/>
        </w:rPr>
        <w:t xml:space="preserve"> 4 e 5.</w:t>
      </w:r>
    </w:p>
    <w:p w14:paraId="7EC3C057" w14:textId="77777777" w:rsidR="006F66F1" w:rsidRPr="003B2752" w:rsidRDefault="006F66F1" w:rsidP="003B2752">
      <w:pPr>
        <w:spacing w:line="276" w:lineRule="auto"/>
        <w:jc w:val="both"/>
        <w:rPr>
          <w:rFonts w:ascii="Arial" w:eastAsia="MS Mincho" w:hAnsi="Arial" w:cs="Arial"/>
          <w:sz w:val="24"/>
          <w:szCs w:val="24"/>
          <w:lang w:eastAsia="pt-BR"/>
        </w:rPr>
      </w:pPr>
    </w:p>
    <w:p w14:paraId="7570A659" w14:textId="1B1125C2" w:rsidR="006F66F1" w:rsidRPr="003B2752" w:rsidRDefault="007E5AE5" w:rsidP="003B2752">
      <w:pPr>
        <w:pStyle w:val="TableParagraph"/>
        <w:numPr>
          <w:ilvl w:val="0"/>
          <w:numId w:val="1"/>
        </w:numPr>
        <w:spacing w:line="276" w:lineRule="auto"/>
        <w:ind w:right="147"/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Resultados:</w:t>
      </w:r>
      <w:r w:rsidR="00A4470B">
        <w:rPr>
          <w:rFonts w:ascii="Arial" w:hAnsi="Arial" w:cs="Arial"/>
          <w:i/>
          <w:iCs/>
          <w:sz w:val="24"/>
          <w:szCs w:val="24"/>
        </w:rPr>
        <w:t xml:space="preserve"> </w:t>
      </w:r>
      <w:r w:rsidR="006F66F1" w:rsidRPr="003B2752">
        <w:rPr>
          <w:rFonts w:ascii="Arial" w:hAnsi="Arial" w:cs="Arial"/>
          <w:i/>
          <w:iCs/>
          <w:sz w:val="24"/>
          <w:szCs w:val="24"/>
        </w:rPr>
        <w:t>Começam por um diagnóstico do impacto sobre a biodiversidade aquática e pesqueira, mas este não está descrito na metodologia.</w:t>
      </w:r>
    </w:p>
    <w:p w14:paraId="75436FEB" w14:textId="32A7A631" w:rsidR="006F66F1" w:rsidRPr="003B2752" w:rsidRDefault="006F66F1" w:rsidP="003B2752">
      <w:pPr>
        <w:spacing w:line="276" w:lineRule="auto"/>
        <w:jc w:val="both"/>
        <w:rPr>
          <w:rFonts w:ascii="Arial" w:eastAsia="MS Mincho" w:hAnsi="Arial" w:cs="Arial"/>
          <w:b/>
          <w:bCs/>
          <w:sz w:val="24"/>
          <w:szCs w:val="24"/>
          <w:lang w:eastAsia="pt-BR"/>
        </w:rPr>
      </w:pPr>
      <w:r w:rsidRPr="003B2752">
        <w:rPr>
          <w:rFonts w:ascii="Arial" w:eastAsia="MS Mincho" w:hAnsi="Arial" w:cs="Arial"/>
          <w:b/>
          <w:bCs/>
          <w:sz w:val="24"/>
          <w:szCs w:val="24"/>
          <w:lang w:eastAsia="pt-BR"/>
        </w:rPr>
        <w:t>Resposta:</w:t>
      </w:r>
      <w:r w:rsidRPr="003B2752">
        <w:rPr>
          <w:rFonts w:ascii="Arial" w:eastAsia="MS Mincho" w:hAnsi="Arial" w:cs="Arial"/>
          <w:sz w:val="24"/>
          <w:szCs w:val="24"/>
          <w:lang w:eastAsia="pt-BR"/>
        </w:rPr>
        <w:t xml:space="preserve"> </w:t>
      </w:r>
      <w:r w:rsidR="004E7185">
        <w:rPr>
          <w:rFonts w:ascii="Arial" w:eastAsia="MS Mincho" w:hAnsi="Arial" w:cs="Arial"/>
          <w:sz w:val="24"/>
          <w:szCs w:val="24"/>
          <w:lang w:eastAsia="pt-BR"/>
        </w:rPr>
        <w:t>A questão foi esclarecida na nova versão do artigo, p</w:t>
      </w:r>
      <w:r w:rsidR="00A4470B">
        <w:rPr>
          <w:rFonts w:ascii="Arial" w:eastAsia="MS Mincho" w:hAnsi="Arial" w:cs="Arial"/>
          <w:sz w:val="24"/>
          <w:szCs w:val="24"/>
          <w:lang w:eastAsia="pt-BR"/>
        </w:rPr>
        <w:t>á</w:t>
      </w:r>
      <w:r w:rsidR="004E7185">
        <w:rPr>
          <w:rFonts w:ascii="Arial" w:eastAsia="MS Mincho" w:hAnsi="Arial" w:cs="Arial"/>
          <w:sz w:val="24"/>
          <w:szCs w:val="24"/>
          <w:lang w:eastAsia="pt-BR"/>
        </w:rPr>
        <w:t>g</w:t>
      </w:r>
      <w:r w:rsidR="00A4470B">
        <w:rPr>
          <w:rFonts w:ascii="Arial" w:eastAsia="MS Mincho" w:hAnsi="Arial" w:cs="Arial"/>
          <w:sz w:val="24"/>
          <w:szCs w:val="24"/>
          <w:lang w:eastAsia="pt-BR"/>
        </w:rPr>
        <w:t>.</w:t>
      </w:r>
      <w:r w:rsidR="004E7185">
        <w:rPr>
          <w:rFonts w:ascii="Arial" w:eastAsia="MS Mincho" w:hAnsi="Arial" w:cs="Arial"/>
          <w:sz w:val="24"/>
          <w:szCs w:val="24"/>
          <w:lang w:eastAsia="pt-BR"/>
        </w:rPr>
        <w:t xml:space="preserve"> 6</w:t>
      </w:r>
    </w:p>
    <w:p w14:paraId="4B748C17" w14:textId="1357CA62" w:rsidR="006F66F1" w:rsidRPr="003B2752" w:rsidRDefault="006F66F1" w:rsidP="003B2752">
      <w:pPr>
        <w:pStyle w:val="TableParagraph"/>
        <w:spacing w:line="276" w:lineRule="auto"/>
        <w:ind w:left="106" w:right="147"/>
        <w:jc w:val="both"/>
        <w:rPr>
          <w:rFonts w:ascii="Arial" w:hAnsi="Arial" w:cs="Arial"/>
          <w:i/>
          <w:iCs/>
          <w:sz w:val="24"/>
          <w:szCs w:val="24"/>
        </w:rPr>
      </w:pPr>
    </w:p>
    <w:p w14:paraId="537818B1" w14:textId="77777777" w:rsidR="00794BB2" w:rsidRPr="003B2752" w:rsidRDefault="006F66F1" w:rsidP="003B2752">
      <w:pPr>
        <w:pStyle w:val="TableParagraph"/>
        <w:numPr>
          <w:ilvl w:val="0"/>
          <w:numId w:val="1"/>
        </w:numPr>
        <w:spacing w:line="276" w:lineRule="auto"/>
        <w:ind w:right="147"/>
        <w:jc w:val="both"/>
        <w:rPr>
          <w:rFonts w:ascii="Arial" w:hAnsi="Arial" w:cs="Arial"/>
          <w:i/>
          <w:iCs/>
          <w:sz w:val="24"/>
          <w:szCs w:val="24"/>
        </w:rPr>
      </w:pPr>
      <w:r w:rsidRPr="003B2752">
        <w:rPr>
          <w:rFonts w:ascii="Arial" w:hAnsi="Arial" w:cs="Arial"/>
          <w:i/>
          <w:iCs/>
          <w:sz w:val="24"/>
          <w:szCs w:val="24"/>
        </w:rPr>
        <w:t xml:space="preserve"> Os itens na metodologia e resultados deveriam ter o mesmo nome para que a metodologia pudesse ter relação direta com o descrito. </w:t>
      </w:r>
    </w:p>
    <w:p w14:paraId="6A6C7CB7" w14:textId="2582EF45" w:rsidR="00794BB2" w:rsidRPr="003B2752" w:rsidRDefault="00794BB2" w:rsidP="003B2752">
      <w:pPr>
        <w:pStyle w:val="TableParagraph"/>
        <w:spacing w:line="276" w:lineRule="auto"/>
        <w:ind w:left="106" w:right="147"/>
        <w:jc w:val="both"/>
        <w:rPr>
          <w:rFonts w:ascii="Arial" w:hAnsi="Arial" w:cs="Arial"/>
          <w:b/>
          <w:sz w:val="24"/>
          <w:szCs w:val="24"/>
        </w:rPr>
      </w:pPr>
      <w:r w:rsidRPr="003B2752">
        <w:rPr>
          <w:rFonts w:ascii="Arial" w:eastAsia="MS Mincho" w:hAnsi="Arial" w:cs="Arial"/>
          <w:b/>
          <w:bCs/>
          <w:sz w:val="24"/>
          <w:szCs w:val="24"/>
          <w:lang w:val="pt-BR" w:eastAsia="pt-BR" w:bidi="ar-SA"/>
        </w:rPr>
        <w:t>Resposta</w:t>
      </w:r>
      <w:r w:rsidRPr="003B2752">
        <w:rPr>
          <w:rFonts w:ascii="Arial" w:hAnsi="Arial" w:cs="Arial"/>
          <w:i/>
          <w:iCs/>
          <w:sz w:val="24"/>
          <w:szCs w:val="24"/>
        </w:rPr>
        <w:t xml:space="preserve">: </w:t>
      </w:r>
      <w:r w:rsidR="004E7185">
        <w:rPr>
          <w:rFonts w:ascii="Arial" w:hAnsi="Arial" w:cs="Arial"/>
          <w:sz w:val="24"/>
          <w:szCs w:val="24"/>
        </w:rPr>
        <w:t>A demanda do parecerista foi parcialmente atendida (veja-se p</w:t>
      </w:r>
      <w:r w:rsidR="00437D95">
        <w:rPr>
          <w:rFonts w:ascii="Arial" w:hAnsi="Arial" w:cs="Arial"/>
          <w:sz w:val="24"/>
          <w:szCs w:val="24"/>
        </w:rPr>
        <w:t>á</w:t>
      </w:r>
      <w:r w:rsidR="004E7185">
        <w:rPr>
          <w:rFonts w:ascii="Arial" w:hAnsi="Arial" w:cs="Arial"/>
          <w:sz w:val="24"/>
          <w:szCs w:val="24"/>
        </w:rPr>
        <w:t>g 11 a 13), mas na sua totalidade é descabia, certas técnicas ou procedimentos metodológicos alimentaram partes di</w:t>
      </w:r>
      <w:r w:rsidR="008D2598">
        <w:rPr>
          <w:rFonts w:ascii="Arial" w:hAnsi="Arial" w:cs="Arial"/>
          <w:sz w:val="24"/>
          <w:szCs w:val="24"/>
        </w:rPr>
        <w:t>stintas e simultâneas dos result</w:t>
      </w:r>
      <w:r w:rsidR="004E7185">
        <w:rPr>
          <w:rFonts w:ascii="Arial" w:hAnsi="Arial" w:cs="Arial"/>
          <w:sz w:val="24"/>
          <w:szCs w:val="24"/>
        </w:rPr>
        <w:t>ados.</w:t>
      </w:r>
    </w:p>
    <w:p w14:paraId="213BFE68" w14:textId="77777777" w:rsidR="00794BB2" w:rsidRPr="003B2752" w:rsidRDefault="00794BB2" w:rsidP="003B2752">
      <w:pPr>
        <w:pStyle w:val="TableParagraph"/>
        <w:spacing w:line="276" w:lineRule="auto"/>
        <w:ind w:left="106" w:right="147"/>
        <w:jc w:val="both"/>
        <w:rPr>
          <w:rFonts w:ascii="Arial" w:hAnsi="Arial" w:cs="Arial"/>
          <w:i/>
          <w:iCs/>
          <w:sz w:val="24"/>
          <w:szCs w:val="24"/>
        </w:rPr>
      </w:pPr>
    </w:p>
    <w:p w14:paraId="6B0DE950" w14:textId="77777777" w:rsidR="00794BB2" w:rsidRDefault="006F66F1" w:rsidP="003B2752">
      <w:pPr>
        <w:pStyle w:val="TableParagraph"/>
        <w:numPr>
          <w:ilvl w:val="0"/>
          <w:numId w:val="1"/>
        </w:numPr>
        <w:spacing w:line="276" w:lineRule="auto"/>
        <w:ind w:right="147"/>
        <w:jc w:val="both"/>
        <w:rPr>
          <w:rFonts w:ascii="Arial" w:hAnsi="Arial" w:cs="Arial"/>
          <w:i/>
          <w:iCs/>
          <w:sz w:val="24"/>
          <w:szCs w:val="24"/>
        </w:rPr>
      </w:pPr>
      <w:r w:rsidRPr="003B2752">
        <w:rPr>
          <w:rFonts w:ascii="Arial" w:hAnsi="Arial" w:cs="Arial"/>
          <w:i/>
          <w:iCs/>
          <w:sz w:val="24"/>
          <w:szCs w:val="24"/>
        </w:rPr>
        <w:t xml:space="preserve">Quem são os atores sociais atingidos pelos impactos e mencionados no item 2.2? </w:t>
      </w:r>
    </w:p>
    <w:p w14:paraId="716521DB" w14:textId="5E5B31C2" w:rsidR="00794BB2" w:rsidRDefault="00794BB2" w:rsidP="004E7185">
      <w:pPr>
        <w:pStyle w:val="TableParagraph"/>
        <w:spacing w:line="276" w:lineRule="auto"/>
        <w:ind w:left="106" w:right="147"/>
        <w:jc w:val="both"/>
        <w:rPr>
          <w:rFonts w:ascii="Arial" w:hAnsi="Arial" w:cs="Arial"/>
          <w:sz w:val="24"/>
          <w:szCs w:val="24"/>
        </w:rPr>
      </w:pPr>
      <w:r w:rsidRPr="003B2752">
        <w:rPr>
          <w:rFonts w:ascii="Arial" w:eastAsia="MS Mincho" w:hAnsi="Arial" w:cs="Arial"/>
          <w:b/>
          <w:bCs/>
          <w:sz w:val="24"/>
          <w:szCs w:val="24"/>
          <w:lang w:val="pt-BR" w:eastAsia="pt-BR" w:bidi="ar-SA"/>
        </w:rPr>
        <w:t>Resposta</w:t>
      </w:r>
      <w:r w:rsidRPr="003B2752">
        <w:rPr>
          <w:rFonts w:ascii="Arial" w:hAnsi="Arial" w:cs="Arial"/>
          <w:i/>
          <w:iCs/>
          <w:sz w:val="24"/>
          <w:szCs w:val="24"/>
        </w:rPr>
        <w:t xml:space="preserve">: </w:t>
      </w:r>
      <w:r w:rsidR="004E7185">
        <w:rPr>
          <w:rFonts w:ascii="Arial" w:hAnsi="Arial" w:cs="Arial"/>
          <w:sz w:val="24"/>
          <w:szCs w:val="24"/>
        </w:rPr>
        <w:t xml:space="preserve">No item 2.2. não se faz menção aos atores </w:t>
      </w:r>
      <w:r w:rsidR="004E7185" w:rsidRPr="004E7185">
        <w:rPr>
          <w:rFonts w:ascii="Arial" w:hAnsi="Arial" w:cs="Arial"/>
          <w:b/>
          <w:sz w:val="24"/>
          <w:szCs w:val="24"/>
        </w:rPr>
        <w:t>atingidos</w:t>
      </w:r>
      <w:r w:rsidR="008D2598">
        <w:rPr>
          <w:rFonts w:ascii="Arial" w:hAnsi="Arial" w:cs="Arial"/>
          <w:b/>
          <w:sz w:val="24"/>
          <w:szCs w:val="24"/>
        </w:rPr>
        <w:t>,</w:t>
      </w:r>
      <w:r w:rsidR="004E7185">
        <w:rPr>
          <w:rFonts w:ascii="Arial" w:hAnsi="Arial" w:cs="Arial"/>
          <w:sz w:val="24"/>
          <w:szCs w:val="24"/>
        </w:rPr>
        <w:t xml:space="preserve"> mas os atores </w:t>
      </w:r>
      <w:r w:rsidR="004E7185" w:rsidRPr="004E7185">
        <w:rPr>
          <w:rFonts w:ascii="Arial" w:hAnsi="Arial" w:cs="Arial"/>
          <w:b/>
          <w:sz w:val="24"/>
          <w:szCs w:val="24"/>
        </w:rPr>
        <w:t>envolvidos</w:t>
      </w:r>
      <w:r w:rsidR="004E7185">
        <w:rPr>
          <w:rFonts w:ascii="Arial" w:hAnsi="Arial" w:cs="Arial"/>
          <w:sz w:val="24"/>
          <w:szCs w:val="24"/>
        </w:rPr>
        <w:t xml:space="preserve"> que foram entrevistados e cujos resultados foram analisados nas páginas 11-13</w:t>
      </w:r>
      <w:r w:rsidR="007E5AE5">
        <w:rPr>
          <w:rFonts w:ascii="Arial" w:hAnsi="Arial" w:cs="Arial"/>
          <w:sz w:val="24"/>
          <w:szCs w:val="24"/>
        </w:rPr>
        <w:t>.</w:t>
      </w:r>
    </w:p>
    <w:p w14:paraId="5E100B09" w14:textId="77777777" w:rsidR="007E5AE5" w:rsidRPr="003B2752" w:rsidRDefault="007E5AE5" w:rsidP="004E7185">
      <w:pPr>
        <w:pStyle w:val="TableParagraph"/>
        <w:spacing w:line="276" w:lineRule="auto"/>
        <w:ind w:left="106" w:right="147"/>
        <w:jc w:val="both"/>
        <w:rPr>
          <w:rFonts w:ascii="Arial" w:hAnsi="Arial" w:cs="Arial"/>
          <w:sz w:val="24"/>
          <w:szCs w:val="24"/>
        </w:rPr>
      </w:pPr>
    </w:p>
    <w:p w14:paraId="6F3E27DE" w14:textId="30B366EB" w:rsidR="006F66F1" w:rsidRPr="003B2752" w:rsidRDefault="006F66F1" w:rsidP="003B2752">
      <w:pPr>
        <w:pStyle w:val="TableParagraph"/>
        <w:numPr>
          <w:ilvl w:val="0"/>
          <w:numId w:val="1"/>
        </w:numPr>
        <w:spacing w:line="276" w:lineRule="auto"/>
        <w:ind w:right="147"/>
        <w:jc w:val="both"/>
        <w:rPr>
          <w:rFonts w:ascii="Arial" w:hAnsi="Arial" w:cs="Arial"/>
          <w:i/>
          <w:iCs/>
          <w:sz w:val="24"/>
          <w:szCs w:val="24"/>
        </w:rPr>
      </w:pPr>
      <w:r w:rsidRPr="003B2752">
        <w:rPr>
          <w:rFonts w:ascii="Arial" w:hAnsi="Arial" w:cs="Arial"/>
          <w:i/>
          <w:iCs/>
          <w:sz w:val="24"/>
          <w:szCs w:val="24"/>
        </w:rPr>
        <w:t>A escala de percepção de 1 a 5 precisa ser descrita (existe espaço para opção nula? A opção 3 não deve ser “relativa” como indicado no texto. Talvez regular.</w:t>
      </w:r>
    </w:p>
    <w:p w14:paraId="0AC55BB3" w14:textId="35005591" w:rsidR="007E5AE5" w:rsidRPr="003B2752" w:rsidRDefault="00794BB2" w:rsidP="007E5AE5">
      <w:pPr>
        <w:pStyle w:val="TableParagraph"/>
        <w:spacing w:line="276" w:lineRule="auto"/>
        <w:ind w:left="106" w:right="147"/>
        <w:jc w:val="both"/>
        <w:rPr>
          <w:rFonts w:ascii="Arial" w:hAnsi="Arial" w:cs="Arial"/>
          <w:sz w:val="24"/>
          <w:szCs w:val="24"/>
          <w:lang w:val="pt-BR"/>
        </w:rPr>
      </w:pPr>
      <w:r w:rsidRPr="003B2752">
        <w:rPr>
          <w:rFonts w:ascii="Arial" w:eastAsia="MS Mincho" w:hAnsi="Arial" w:cs="Arial"/>
          <w:b/>
          <w:bCs/>
          <w:sz w:val="24"/>
          <w:szCs w:val="24"/>
          <w:lang w:val="pt-BR" w:eastAsia="pt-BR" w:bidi="ar-SA"/>
        </w:rPr>
        <w:t>Resposta</w:t>
      </w:r>
      <w:r w:rsidRPr="003B2752">
        <w:rPr>
          <w:rFonts w:ascii="Arial" w:hAnsi="Arial" w:cs="Arial"/>
          <w:i/>
          <w:iCs/>
          <w:sz w:val="24"/>
          <w:szCs w:val="24"/>
        </w:rPr>
        <w:t>:</w:t>
      </w:r>
      <w:r w:rsidR="007E5AE5">
        <w:rPr>
          <w:rFonts w:ascii="Arial" w:hAnsi="Arial" w:cs="Arial"/>
          <w:sz w:val="24"/>
          <w:szCs w:val="24"/>
        </w:rPr>
        <w:t xml:space="preserve"> A escala de percepção foi descrita na metodologia (p</w:t>
      </w:r>
      <w:r w:rsidR="00437D95">
        <w:rPr>
          <w:rFonts w:ascii="Arial" w:hAnsi="Arial" w:cs="Arial"/>
          <w:sz w:val="24"/>
          <w:szCs w:val="24"/>
        </w:rPr>
        <w:t>á</w:t>
      </w:r>
      <w:r w:rsidR="007E5AE5">
        <w:rPr>
          <w:rFonts w:ascii="Arial" w:hAnsi="Arial" w:cs="Arial"/>
          <w:sz w:val="24"/>
          <w:szCs w:val="24"/>
        </w:rPr>
        <w:t>gs</w:t>
      </w:r>
      <w:r w:rsidR="00437D95">
        <w:rPr>
          <w:rFonts w:ascii="Arial" w:hAnsi="Arial" w:cs="Arial"/>
          <w:sz w:val="24"/>
          <w:szCs w:val="24"/>
        </w:rPr>
        <w:t>.</w:t>
      </w:r>
      <w:r w:rsidR="007E5AE5">
        <w:rPr>
          <w:rFonts w:ascii="Arial" w:hAnsi="Arial" w:cs="Arial"/>
          <w:sz w:val="24"/>
          <w:szCs w:val="24"/>
        </w:rPr>
        <w:t xml:space="preserve"> 4-5), o</w:t>
      </w:r>
      <w:r w:rsidR="008D2598">
        <w:rPr>
          <w:rFonts w:ascii="Arial" w:hAnsi="Arial" w:cs="Arial"/>
          <w:sz w:val="24"/>
          <w:szCs w:val="24"/>
        </w:rPr>
        <w:t>s</w:t>
      </w:r>
      <w:r w:rsidR="007E5AE5">
        <w:rPr>
          <w:rFonts w:ascii="Arial" w:hAnsi="Arial" w:cs="Arial"/>
          <w:sz w:val="24"/>
          <w:szCs w:val="24"/>
        </w:rPr>
        <w:t xml:space="preserve"> pareceristas tem razão quanto ao termo relativo que foi substituído, conforme sua recomendação por regular. Não foi considerado a possibilidade de uma resposta nula</w:t>
      </w:r>
      <w:r w:rsidR="00DC525C">
        <w:rPr>
          <w:rFonts w:ascii="Arial" w:hAnsi="Arial" w:cs="Arial"/>
          <w:sz w:val="24"/>
          <w:szCs w:val="24"/>
        </w:rPr>
        <w:t xml:space="preserve">, </w:t>
      </w:r>
      <w:r w:rsidR="00DC525C" w:rsidRPr="008D2598">
        <w:rPr>
          <w:rFonts w:ascii="Arial" w:hAnsi="Arial" w:cs="Arial"/>
          <w:sz w:val="24"/>
          <w:szCs w:val="24"/>
        </w:rPr>
        <w:t>embora aberto para essa situação.</w:t>
      </w:r>
    </w:p>
    <w:p w14:paraId="445DB6D8" w14:textId="26F9F2D7" w:rsidR="00794BB2" w:rsidRPr="003B2752" w:rsidRDefault="00794BB2" w:rsidP="007E5AE5">
      <w:pPr>
        <w:pStyle w:val="TableParagraph"/>
        <w:spacing w:line="276" w:lineRule="auto"/>
        <w:ind w:left="106" w:right="147"/>
        <w:jc w:val="both"/>
        <w:rPr>
          <w:rFonts w:ascii="Arial" w:hAnsi="Arial" w:cs="Arial"/>
          <w:i/>
          <w:iCs/>
          <w:sz w:val="24"/>
          <w:szCs w:val="24"/>
        </w:rPr>
      </w:pPr>
    </w:p>
    <w:p w14:paraId="03FA55E5" w14:textId="79575282" w:rsidR="007B106B" w:rsidRPr="003B2752" w:rsidRDefault="006F66F1" w:rsidP="007E5AE5">
      <w:pPr>
        <w:pStyle w:val="PargrafodaLista"/>
        <w:numPr>
          <w:ilvl w:val="0"/>
          <w:numId w:val="1"/>
        </w:numPr>
        <w:spacing w:line="276" w:lineRule="auto"/>
        <w:jc w:val="both"/>
        <w:rPr>
          <w:rFonts w:ascii="Arial" w:eastAsia="MS Mincho" w:hAnsi="Arial" w:cs="Arial"/>
          <w:i/>
          <w:iCs/>
          <w:sz w:val="24"/>
          <w:szCs w:val="24"/>
          <w:lang w:eastAsia="pt-BR"/>
        </w:rPr>
      </w:pPr>
      <w:r w:rsidRPr="003B2752">
        <w:rPr>
          <w:rFonts w:ascii="Arial" w:eastAsia="Calibri" w:hAnsi="Arial" w:cs="Arial"/>
          <w:i/>
          <w:iCs/>
          <w:sz w:val="24"/>
          <w:szCs w:val="24"/>
          <w:lang w:val="pt-PT" w:eastAsia="pt-PT" w:bidi="pt-PT"/>
        </w:rPr>
        <w:t xml:space="preserve">Discussões: parecem continuação dos resultados. Aqui os autores deveriam já </w:t>
      </w:r>
      <w:r w:rsidRPr="003B2752">
        <w:rPr>
          <w:rFonts w:ascii="Arial" w:eastAsia="Calibri" w:hAnsi="Arial" w:cs="Arial"/>
          <w:b/>
          <w:i/>
          <w:iCs/>
          <w:sz w:val="24"/>
          <w:szCs w:val="24"/>
          <w:lang w:val="pt-PT" w:eastAsia="pt-PT" w:bidi="pt-PT"/>
        </w:rPr>
        <w:t>estar relacionando seus resultados com a literatura</w:t>
      </w:r>
      <w:r w:rsidRPr="003B2752">
        <w:rPr>
          <w:rFonts w:ascii="Arial" w:eastAsia="Calibri" w:hAnsi="Arial" w:cs="Arial"/>
          <w:i/>
          <w:iCs/>
          <w:sz w:val="24"/>
          <w:szCs w:val="24"/>
          <w:lang w:val="pt-PT" w:eastAsia="pt-PT" w:bidi="pt-PT"/>
        </w:rPr>
        <w:t xml:space="preserve"> e se aproximando de suas conclusões</w:t>
      </w:r>
      <w:r w:rsidRPr="003B2752">
        <w:rPr>
          <w:rFonts w:ascii="Arial" w:eastAsia="Calibri" w:hAnsi="Arial" w:cs="Arial"/>
          <w:sz w:val="24"/>
          <w:szCs w:val="24"/>
          <w:lang w:val="pt-PT" w:eastAsia="pt-PT" w:bidi="pt-PT"/>
        </w:rPr>
        <w:t>.</w:t>
      </w:r>
    </w:p>
    <w:p w14:paraId="449B974E" w14:textId="24B73FA1" w:rsidR="007E5AE5" w:rsidRPr="008946A8" w:rsidRDefault="004E5324" w:rsidP="007E5AE5">
      <w:pPr>
        <w:spacing w:after="0" w:line="276" w:lineRule="auto"/>
        <w:jc w:val="both"/>
        <w:rPr>
          <w:rFonts w:ascii="Times New Roman" w:eastAsia="MS Mincho" w:hAnsi="Times New Roman" w:cs="Times New Roman"/>
          <w:sz w:val="24"/>
          <w:szCs w:val="24"/>
          <w:lang w:eastAsia="pt-BR"/>
        </w:rPr>
      </w:pPr>
      <w:r w:rsidRPr="003B2752">
        <w:rPr>
          <w:rFonts w:ascii="Arial" w:eastAsia="MS Mincho" w:hAnsi="Arial" w:cs="Arial"/>
          <w:b/>
          <w:bCs/>
          <w:sz w:val="24"/>
          <w:szCs w:val="24"/>
          <w:lang w:eastAsia="pt-BR"/>
        </w:rPr>
        <w:t>Resposta:</w:t>
      </w:r>
      <w:r w:rsidRPr="003B2752">
        <w:rPr>
          <w:rFonts w:ascii="Arial" w:eastAsia="MS Mincho" w:hAnsi="Arial" w:cs="Arial"/>
          <w:sz w:val="24"/>
          <w:szCs w:val="24"/>
          <w:lang w:eastAsia="pt-BR"/>
        </w:rPr>
        <w:t xml:space="preserve"> </w:t>
      </w:r>
      <w:r w:rsidR="007E5AE5">
        <w:rPr>
          <w:rFonts w:ascii="Arial" w:eastAsia="MS Mincho" w:hAnsi="Arial" w:cs="Arial"/>
          <w:sz w:val="24"/>
          <w:szCs w:val="24"/>
          <w:lang w:eastAsia="pt-BR"/>
        </w:rPr>
        <w:t>Na discussão faz-se o contraponto com a literatura mais importante considerada (</w:t>
      </w:r>
      <w:r w:rsidR="007E5AE5" w:rsidRPr="00CC1ADF">
        <w:rPr>
          <w:rFonts w:ascii="Times New Roman" w:eastAsia="MS Mincho" w:hAnsi="Times New Roman" w:cs="Times New Roman"/>
          <w:sz w:val="24"/>
          <w:szCs w:val="24"/>
          <w:lang w:eastAsia="pt-BR"/>
        </w:rPr>
        <w:t xml:space="preserve">FAINGUELERNT, 2016; </w:t>
      </w:r>
      <w:r w:rsidR="007E5AE5" w:rsidRPr="008946A8">
        <w:rPr>
          <w:rFonts w:ascii="Times New Roman" w:eastAsia="MS Mincho" w:hAnsi="Times New Roman" w:cs="Times New Roman"/>
          <w:sz w:val="24"/>
          <w:szCs w:val="24"/>
          <w:lang w:eastAsia="pt-BR"/>
        </w:rPr>
        <w:t xml:space="preserve">PEREIRA, 2014; </w:t>
      </w:r>
      <w:r w:rsidR="007E5AE5" w:rsidRPr="00CC1ADF">
        <w:rPr>
          <w:rFonts w:ascii="Times New Roman" w:eastAsia="MS Mincho" w:hAnsi="Times New Roman" w:cs="Times New Roman"/>
          <w:sz w:val="24"/>
          <w:szCs w:val="24"/>
          <w:lang w:eastAsia="pt-BR"/>
        </w:rPr>
        <w:t>HERNANDEZ e MAGALHÃES, 2011</w:t>
      </w:r>
      <w:r w:rsidR="007E5AE5">
        <w:rPr>
          <w:rFonts w:ascii="Times New Roman" w:eastAsia="MS Mincho" w:hAnsi="Times New Roman" w:cs="Times New Roman"/>
          <w:sz w:val="24"/>
          <w:szCs w:val="24"/>
          <w:lang w:eastAsia="pt-BR"/>
        </w:rPr>
        <w:t xml:space="preserve">), </w:t>
      </w:r>
      <w:r w:rsidR="007E5AE5" w:rsidRPr="008D2598">
        <w:rPr>
          <w:rFonts w:ascii="Arial" w:eastAsia="MS Mincho" w:hAnsi="Arial" w:cs="Arial"/>
          <w:sz w:val="24"/>
          <w:szCs w:val="24"/>
          <w:lang w:eastAsia="pt-BR"/>
        </w:rPr>
        <w:t>conforme pg</w:t>
      </w:r>
      <w:r w:rsidR="00424BFC" w:rsidRPr="008D2598">
        <w:rPr>
          <w:rFonts w:ascii="Arial" w:eastAsia="MS Mincho" w:hAnsi="Arial" w:cs="Arial"/>
          <w:sz w:val="24"/>
          <w:szCs w:val="24"/>
          <w:lang w:eastAsia="pt-BR"/>
        </w:rPr>
        <w:t>.</w:t>
      </w:r>
      <w:r w:rsidR="007E5AE5" w:rsidRPr="008D2598">
        <w:rPr>
          <w:rFonts w:ascii="Arial" w:eastAsia="MS Mincho" w:hAnsi="Arial" w:cs="Arial"/>
          <w:sz w:val="24"/>
          <w:szCs w:val="24"/>
          <w:lang w:eastAsia="pt-BR"/>
        </w:rPr>
        <w:t xml:space="preserve"> 15</w:t>
      </w:r>
      <w:r w:rsidR="00424BFC" w:rsidRPr="008D2598">
        <w:rPr>
          <w:rFonts w:ascii="Arial" w:eastAsia="MS Mincho" w:hAnsi="Arial" w:cs="Arial"/>
          <w:sz w:val="24"/>
          <w:szCs w:val="24"/>
          <w:lang w:eastAsia="pt-BR"/>
        </w:rPr>
        <w:t>.</w:t>
      </w:r>
    </w:p>
    <w:p w14:paraId="55CBED4B" w14:textId="77777777" w:rsidR="007E5AE5" w:rsidRPr="003B2752" w:rsidRDefault="007E5AE5" w:rsidP="003B2752">
      <w:pPr>
        <w:spacing w:line="276" w:lineRule="auto"/>
        <w:jc w:val="both"/>
        <w:rPr>
          <w:rFonts w:ascii="Arial" w:eastAsia="MS Mincho" w:hAnsi="Arial" w:cs="Arial"/>
          <w:sz w:val="24"/>
          <w:szCs w:val="24"/>
          <w:lang w:eastAsia="pt-BR"/>
        </w:rPr>
      </w:pPr>
    </w:p>
    <w:p w14:paraId="44D12ACA" w14:textId="51A52FD4" w:rsidR="00035CA3" w:rsidRPr="007E5AE5" w:rsidRDefault="00B54DB9" w:rsidP="007E5AE5">
      <w:pPr>
        <w:pStyle w:val="PargrafodaLista"/>
        <w:numPr>
          <w:ilvl w:val="0"/>
          <w:numId w:val="1"/>
        </w:numPr>
        <w:spacing w:line="276" w:lineRule="auto"/>
        <w:jc w:val="both"/>
        <w:rPr>
          <w:rFonts w:ascii="Arial" w:eastAsia="MS Mincho" w:hAnsi="Arial" w:cs="Arial"/>
          <w:i/>
          <w:iCs/>
          <w:sz w:val="24"/>
          <w:szCs w:val="24"/>
          <w:lang w:eastAsia="pt-BR"/>
        </w:rPr>
      </w:pPr>
      <w:r w:rsidRPr="007E5AE5">
        <w:rPr>
          <w:rFonts w:ascii="Arial" w:eastAsia="Calibri" w:hAnsi="Arial" w:cs="Arial"/>
          <w:i/>
          <w:iCs/>
          <w:sz w:val="24"/>
          <w:szCs w:val="24"/>
          <w:lang w:val="pt-PT" w:eastAsia="pt-PT" w:bidi="pt-PT"/>
        </w:rPr>
        <w:t>Considerações finais: é preciso uma resposta clara ao objetivo do artigo e sua hipótese (embora esteja confusa sua relação, como dito acima).</w:t>
      </w:r>
    </w:p>
    <w:p w14:paraId="276361C0" w14:textId="180296E4" w:rsidR="00035CA3" w:rsidRPr="003B2752" w:rsidRDefault="004E5324" w:rsidP="003B2752">
      <w:pPr>
        <w:spacing w:line="276" w:lineRule="auto"/>
        <w:jc w:val="both"/>
        <w:rPr>
          <w:rFonts w:ascii="Arial" w:eastAsia="MS Mincho" w:hAnsi="Arial" w:cs="Arial"/>
          <w:b/>
          <w:sz w:val="24"/>
          <w:szCs w:val="24"/>
          <w:lang w:eastAsia="pt-BR"/>
        </w:rPr>
      </w:pPr>
      <w:r w:rsidRPr="003B2752">
        <w:rPr>
          <w:rFonts w:ascii="Arial" w:eastAsia="MS Mincho" w:hAnsi="Arial" w:cs="Arial"/>
          <w:b/>
          <w:bCs/>
          <w:sz w:val="24"/>
          <w:szCs w:val="24"/>
          <w:lang w:eastAsia="pt-BR"/>
        </w:rPr>
        <w:t>Resposta:</w:t>
      </w:r>
      <w:r w:rsidRPr="003B2752">
        <w:rPr>
          <w:rFonts w:ascii="Arial" w:eastAsia="MS Mincho" w:hAnsi="Arial" w:cs="Arial"/>
          <w:sz w:val="24"/>
          <w:szCs w:val="24"/>
          <w:lang w:eastAsia="pt-BR"/>
        </w:rPr>
        <w:t xml:space="preserve"> </w:t>
      </w:r>
      <w:r w:rsidR="007E5AE5">
        <w:rPr>
          <w:rFonts w:ascii="Arial" w:eastAsia="MS Mincho" w:hAnsi="Arial" w:cs="Arial"/>
          <w:sz w:val="24"/>
          <w:szCs w:val="24"/>
          <w:lang w:eastAsia="pt-BR"/>
        </w:rPr>
        <w:t>O artigo não formulou uma hipótese</w:t>
      </w:r>
      <w:r w:rsidR="00437D95">
        <w:rPr>
          <w:rFonts w:ascii="Arial" w:eastAsia="MS Mincho" w:hAnsi="Arial" w:cs="Arial"/>
          <w:sz w:val="24"/>
          <w:szCs w:val="24"/>
          <w:lang w:eastAsia="pt-BR"/>
        </w:rPr>
        <w:t>,</w:t>
      </w:r>
      <w:r w:rsidR="007E5AE5">
        <w:rPr>
          <w:rFonts w:ascii="Arial" w:eastAsia="MS Mincho" w:hAnsi="Arial" w:cs="Arial"/>
          <w:sz w:val="24"/>
          <w:szCs w:val="24"/>
          <w:lang w:eastAsia="pt-BR"/>
        </w:rPr>
        <w:t xml:space="preserve"> mas adequamos melhor a conclusão ao objetivo proposto e corrigido conform</w:t>
      </w:r>
      <w:r w:rsidR="00437D95">
        <w:rPr>
          <w:rFonts w:ascii="Arial" w:eastAsia="MS Mincho" w:hAnsi="Arial" w:cs="Arial"/>
          <w:sz w:val="24"/>
          <w:szCs w:val="24"/>
          <w:lang w:eastAsia="pt-BR"/>
        </w:rPr>
        <w:t>e solicitação do parecerista, pá</w:t>
      </w:r>
      <w:r w:rsidR="007E5AE5">
        <w:rPr>
          <w:rFonts w:ascii="Arial" w:eastAsia="MS Mincho" w:hAnsi="Arial" w:cs="Arial"/>
          <w:sz w:val="24"/>
          <w:szCs w:val="24"/>
          <w:lang w:eastAsia="pt-BR"/>
        </w:rPr>
        <w:t>g</w:t>
      </w:r>
      <w:r w:rsidR="00437D95">
        <w:rPr>
          <w:rFonts w:ascii="Arial" w:eastAsia="MS Mincho" w:hAnsi="Arial" w:cs="Arial"/>
          <w:sz w:val="24"/>
          <w:szCs w:val="24"/>
          <w:lang w:eastAsia="pt-BR"/>
        </w:rPr>
        <w:t>.</w:t>
      </w:r>
      <w:r w:rsidR="007E5AE5">
        <w:rPr>
          <w:rFonts w:ascii="Arial" w:eastAsia="MS Mincho" w:hAnsi="Arial" w:cs="Arial"/>
          <w:sz w:val="24"/>
          <w:szCs w:val="24"/>
          <w:lang w:eastAsia="pt-BR"/>
        </w:rPr>
        <w:t xml:space="preserve"> 16.</w:t>
      </w:r>
    </w:p>
    <w:p w14:paraId="57B3CF69" w14:textId="4928BD8B" w:rsidR="003169E9" w:rsidRPr="007E5AE5" w:rsidRDefault="007E5AE5" w:rsidP="003B2752">
      <w:pPr>
        <w:spacing w:line="276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7E5AE5">
        <w:rPr>
          <w:rFonts w:ascii="Arial" w:eastAsia="Calibri" w:hAnsi="Arial" w:cs="Arial"/>
          <w:b/>
          <w:sz w:val="24"/>
          <w:szCs w:val="24"/>
        </w:rPr>
        <w:lastRenderedPageBreak/>
        <w:t>PARECER B</w:t>
      </w:r>
    </w:p>
    <w:p w14:paraId="2828C371" w14:textId="77777777" w:rsidR="003169E9" w:rsidRPr="003B2752" w:rsidRDefault="003169E9" w:rsidP="003B2752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5A1F024A" w14:textId="453F2FF7" w:rsidR="003B2752" w:rsidRPr="007E5AE5" w:rsidRDefault="003B2752" w:rsidP="007E5AE5">
      <w:pPr>
        <w:pStyle w:val="PargrafodaLista"/>
        <w:numPr>
          <w:ilvl w:val="0"/>
          <w:numId w:val="2"/>
        </w:numPr>
        <w:spacing w:line="276" w:lineRule="auto"/>
        <w:jc w:val="both"/>
        <w:rPr>
          <w:rFonts w:ascii="Arial" w:eastAsia="MS Mincho" w:hAnsi="Arial" w:cs="Arial"/>
          <w:i/>
          <w:iCs/>
          <w:sz w:val="24"/>
          <w:szCs w:val="24"/>
          <w:lang w:eastAsia="pt-BR"/>
        </w:rPr>
      </w:pPr>
      <w:r w:rsidRPr="007E5AE5">
        <w:rPr>
          <w:rFonts w:ascii="Arial" w:eastAsia="MS Mincho" w:hAnsi="Arial" w:cs="Arial"/>
          <w:i/>
          <w:iCs/>
          <w:sz w:val="24"/>
          <w:szCs w:val="24"/>
          <w:lang w:eastAsia="pt-BR"/>
        </w:rPr>
        <w:t>Ao longo da construção argumentativa, não há discussão que evidencie o cenário pesqueiro e os aspectos de conflitos asso</w:t>
      </w:r>
      <w:r w:rsidR="00437D95">
        <w:rPr>
          <w:rFonts w:ascii="Arial" w:eastAsia="MS Mincho" w:hAnsi="Arial" w:cs="Arial"/>
          <w:i/>
          <w:iCs/>
          <w:sz w:val="24"/>
          <w:szCs w:val="24"/>
          <w:lang w:eastAsia="pt-BR"/>
        </w:rPr>
        <w:t>ciados a atividade pesqueira e a</w:t>
      </w:r>
      <w:r w:rsidRPr="007E5AE5">
        <w:rPr>
          <w:rFonts w:ascii="Arial" w:eastAsia="MS Mincho" w:hAnsi="Arial" w:cs="Arial"/>
          <w:i/>
          <w:iCs/>
          <w:sz w:val="24"/>
          <w:szCs w:val="24"/>
          <w:lang w:eastAsia="pt-BR"/>
        </w:rPr>
        <w:t xml:space="preserve"> ictiofauna (...)</w:t>
      </w:r>
    </w:p>
    <w:p w14:paraId="72A7B4FC" w14:textId="1F03B50D" w:rsidR="003B2752" w:rsidRPr="004D0575" w:rsidRDefault="003B2752" w:rsidP="003B2752">
      <w:pPr>
        <w:spacing w:line="276" w:lineRule="auto"/>
        <w:jc w:val="both"/>
        <w:rPr>
          <w:rFonts w:ascii="Arial" w:eastAsia="MS Mincho" w:hAnsi="Arial" w:cs="Arial"/>
          <w:sz w:val="24"/>
          <w:szCs w:val="24"/>
          <w:lang w:eastAsia="pt-BR"/>
        </w:rPr>
      </w:pPr>
      <w:r w:rsidRPr="003B2752">
        <w:rPr>
          <w:rFonts w:ascii="Arial" w:eastAsia="MS Mincho" w:hAnsi="Arial" w:cs="Arial"/>
          <w:b/>
          <w:bCs/>
          <w:sz w:val="24"/>
          <w:szCs w:val="24"/>
          <w:lang w:eastAsia="pt-BR"/>
        </w:rPr>
        <w:t>Resposta</w:t>
      </w:r>
      <w:r w:rsidRPr="003B2752">
        <w:rPr>
          <w:rFonts w:ascii="Arial" w:eastAsia="MS Mincho" w:hAnsi="Arial" w:cs="Arial"/>
          <w:sz w:val="24"/>
          <w:szCs w:val="24"/>
          <w:lang w:eastAsia="pt-BR"/>
        </w:rPr>
        <w:t xml:space="preserve">: </w:t>
      </w:r>
      <w:r w:rsidR="004D0575">
        <w:rPr>
          <w:rFonts w:ascii="Arial" w:eastAsia="MS Mincho" w:hAnsi="Arial" w:cs="Arial"/>
          <w:sz w:val="24"/>
          <w:szCs w:val="24"/>
          <w:lang w:eastAsia="pt-BR"/>
        </w:rPr>
        <w:t>O Parecerista tem razão, pois n</w:t>
      </w:r>
      <w:r w:rsidRPr="003B2752">
        <w:rPr>
          <w:rFonts w:ascii="Arial" w:eastAsia="MS Mincho" w:hAnsi="Arial" w:cs="Arial"/>
          <w:sz w:val="24"/>
          <w:szCs w:val="24"/>
          <w:lang w:eastAsia="pt-BR"/>
        </w:rPr>
        <w:t>ão existe uma discussão que evidencie o cenário pesqueiro</w:t>
      </w:r>
      <w:r w:rsidR="004D0575">
        <w:rPr>
          <w:rFonts w:ascii="Arial" w:eastAsia="MS Mincho" w:hAnsi="Arial" w:cs="Arial"/>
          <w:sz w:val="24"/>
          <w:szCs w:val="24"/>
          <w:lang w:eastAsia="pt-BR"/>
        </w:rPr>
        <w:t>, isso</w:t>
      </w:r>
      <w:r w:rsidRPr="003B2752">
        <w:rPr>
          <w:rFonts w:ascii="Arial" w:eastAsia="MS Mincho" w:hAnsi="Arial" w:cs="Arial"/>
          <w:sz w:val="24"/>
          <w:szCs w:val="24"/>
          <w:lang w:eastAsia="pt-BR"/>
        </w:rPr>
        <w:t xml:space="preserve"> porque não existe a construção desse cenário de forma </w:t>
      </w:r>
      <w:r w:rsidR="004D0575">
        <w:rPr>
          <w:rFonts w:ascii="Arial" w:eastAsia="MS Mincho" w:hAnsi="Arial" w:cs="Arial"/>
          <w:sz w:val="24"/>
          <w:szCs w:val="24"/>
          <w:lang w:eastAsia="pt-BR"/>
        </w:rPr>
        <w:t xml:space="preserve">pretérita e </w:t>
      </w:r>
      <w:r w:rsidRPr="003B2752">
        <w:rPr>
          <w:rFonts w:ascii="Arial" w:eastAsia="MS Mincho" w:hAnsi="Arial" w:cs="Arial"/>
          <w:sz w:val="24"/>
          <w:szCs w:val="24"/>
          <w:lang w:eastAsia="pt-BR"/>
        </w:rPr>
        <w:t>imparcial</w:t>
      </w:r>
      <w:r w:rsidR="004D0575">
        <w:rPr>
          <w:rFonts w:ascii="Arial" w:eastAsia="MS Mincho" w:hAnsi="Arial" w:cs="Arial"/>
          <w:sz w:val="24"/>
          <w:szCs w:val="24"/>
          <w:lang w:eastAsia="pt-BR"/>
        </w:rPr>
        <w:t xml:space="preserve">. Assim, </w:t>
      </w:r>
      <w:r w:rsidRPr="003B2752">
        <w:rPr>
          <w:rFonts w:ascii="Arial" w:eastAsia="MS Mincho" w:hAnsi="Arial" w:cs="Arial"/>
          <w:sz w:val="24"/>
          <w:szCs w:val="24"/>
          <w:lang w:eastAsia="pt-BR"/>
        </w:rPr>
        <w:t xml:space="preserve">qualquer cenário pesqueiro que se </w:t>
      </w:r>
      <w:r w:rsidRPr="004D0575">
        <w:rPr>
          <w:rFonts w:ascii="Arial" w:eastAsia="MS Mincho" w:hAnsi="Arial" w:cs="Arial"/>
          <w:sz w:val="24"/>
          <w:szCs w:val="24"/>
          <w:lang w:eastAsia="pt-BR"/>
        </w:rPr>
        <w:t xml:space="preserve">construa necessariamente levará em conta a posição de alguma das partes. </w:t>
      </w:r>
      <w:r w:rsidR="00424BFC" w:rsidRPr="008D2598">
        <w:rPr>
          <w:rFonts w:ascii="Arial" w:eastAsia="MS Mincho" w:hAnsi="Arial" w:cs="Arial"/>
          <w:sz w:val="24"/>
          <w:szCs w:val="24"/>
          <w:lang w:eastAsia="pt-BR"/>
        </w:rPr>
        <w:t>No entanto, para atender ao parecerista, fizemos um diagnóstico considerando as duas partes envolvidas no conflito (p</w:t>
      </w:r>
      <w:r w:rsidR="00437D95">
        <w:rPr>
          <w:rFonts w:ascii="Arial" w:eastAsia="MS Mincho" w:hAnsi="Arial" w:cs="Arial"/>
          <w:sz w:val="24"/>
          <w:szCs w:val="24"/>
          <w:lang w:eastAsia="pt-BR"/>
        </w:rPr>
        <w:t>á</w:t>
      </w:r>
      <w:r w:rsidR="00424BFC" w:rsidRPr="008D2598">
        <w:rPr>
          <w:rFonts w:ascii="Arial" w:eastAsia="MS Mincho" w:hAnsi="Arial" w:cs="Arial"/>
          <w:sz w:val="24"/>
          <w:szCs w:val="24"/>
          <w:lang w:eastAsia="pt-BR"/>
        </w:rPr>
        <w:t>gs</w:t>
      </w:r>
      <w:r w:rsidR="00437D95">
        <w:rPr>
          <w:rFonts w:ascii="Arial" w:eastAsia="MS Mincho" w:hAnsi="Arial" w:cs="Arial"/>
          <w:sz w:val="24"/>
          <w:szCs w:val="24"/>
          <w:lang w:eastAsia="pt-BR"/>
        </w:rPr>
        <w:t>.</w:t>
      </w:r>
      <w:r w:rsidR="00424BFC" w:rsidRPr="008D2598">
        <w:rPr>
          <w:rFonts w:ascii="Arial" w:eastAsia="MS Mincho" w:hAnsi="Arial" w:cs="Arial"/>
          <w:sz w:val="24"/>
          <w:szCs w:val="24"/>
          <w:lang w:eastAsia="pt-BR"/>
        </w:rPr>
        <w:t xml:space="preserve"> 7-8).</w:t>
      </w:r>
    </w:p>
    <w:p w14:paraId="50460F1C" w14:textId="77777777" w:rsidR="004D0575" w:rsidRPr="004D0575" w:rsidRDefault="004D0575" w:rsidP="003B2752">
      <w:pPr>
        <w:spacing w:line="276" w:lineRule="auto"/>
        <w:jc w:val="both"/>
        <w:rPr>
          <w:rFonts w:ascii="Arial" w:eastAsia="MS Mincho" w:hAnsi="Arial" w:cs="Arial"/>
          <w:i/>
          <w:iCs/>
          <w:sz w:val="24"/>
          <w:szCs w:val="24"/>
          <w:lang w:eastAsia="pt-BR"/>
        </w:rPr>
      </w:pPr>
    </w:p>
    <w:p w14:paraId="2539D83A" w14:textId="08428FE6" w:rsidR="003B2752" w:rsidRPr="004D0575" w:rsidRDefault="003B2752" w:rsidP="004D0575">
      <w:pPr>
        <w:pStyle w:val="PargrafodaLista"/>
        <w:numPr>
          <w:ilvl w:val="0"/>
          <w:numId w:val="2"/>
        </w:numPr>
        <w:spacing w:line="276" w:lineRule="auto"/>
        <w:jc w:val="both"/>
        <w:rPr>
          <w:rFonts w:ascii="Arial" w:eastAsia="MS Mincho" w:hAnsi="Arial" w:cs="Arial"/>
          <w:i/>
          <w:iCs/>
          <w:sz w:val="24"/>
          <w:szCs w:val="24"/>
          <w:lang w:eastAsia="pt-BR"/>
        </w:rPr>
      </w:pPr>
      <w:r w:rsidRPr="004D0575">
        <w:rPr>
          <w:rFonts w:ascii="Arial" w:eastAsia="MS Mincho" w:hAnsi="Arial" w:cs="Arial"/>
          <w:i/>
          <w:iCs/>
          <w:sz w:val="24"/>
          <w:szCs w:val="24"/>
          <w:lang w:eastAsia="pt-BR"/>
        </w:rPr>
        <w:t>(...) evidenciando apenas aspectos gerais e generalizantes identificados pela ELETROBRÁS, sendo citada uma estatística que não é discutida no texto.</w:t>
      </w:r>
    </w:p>
    <w:p w14:paraId="7F4DC8E2" w14:textId="4F410207" w:rsidR="004D0575" w:rsidRPr="004D0575" w:rsidRDefault="003B2752" w:rsidP="0026561B">
      <w:pPr>
        <w:jc w:val="both"/>
        <w:rPr>
          <w:rFonts w:ascii="Arial" w:eastAsia="MS Mincho" w:hAnsi="Arial" w:cs="Arial"/>
          <w:sz w:val="24"/>
          <w:szCs w:val="24"/>
          <w:lang w:eastAsia="pt-BR"/>
        </w:rPr>
      </w:pPr>
      <w:r w:rsidRPr="004D0575">
        <w:rPr>
          <w:rFonts w:ascii="Arial" w:eastAsia="MS Mincho" w:hAnsi="Arial" w:cs="Arial"/>
          <w:b/>
          <w:bCs/>
          <w:sz w:val="24"/>
          <w:szCs w:val="24"/>
          <w:lang w:eastAsia="pt-BR"/>
        </w:rPr>
        <w:t>Resposta:</w:t>
      </w:r>
      <w:r w:rsidRPr="004D0575">
        <w:rPr>
          <w:rFonts w:ascii="Arial" w:eastAsia="MS Mincho" w:hAnsi="Arial" w:cs="Arial"/>
          <w:sz w:val="24"/>
          <w:szCs w:val="24"/>
          <w:lang w:eastAsia="pt-BR"/>
        </w:rPr>
        <w:t xml:space="preserve"> </w:t>
      </w:r>
      <w:r w:rsidR="004D0575" w:rsidRPr="004D0575">
        <w:rPr>
          <w:rFonts w:ascii="Arial" w:eastAsia="MS Mincho" w:hAnsi="Arial" w:cs="Arial"/>
          <w:sz w:val="24"/>
          <w:szCs w:val="24"/>
          <w:lang w:eastAsia="pt-BR"/>
        </w:rPr>
        <w:t>Os elementos componentes do diagnóstico não resultam de simples dados fornecidos pela Eletrobrás, pois utilizou-se também a literatura acadêmica a respeito (CARVALHO JUNIOR, 2008; MAGALHÃES et al., 2016, ISAAC et al. 2015; PRATES e ALMEIDA, 2015; ISA, 2015</w:t>
      </w:r>
      <w:r w:rsidR="00424BFC">
        <w:rPr>
          <w:rFonts w:ascii="Arial" w:eastAsia="MS Mincho" w:hAnsi="Arial" w:cs="Arial"/>
          <w:sz w:val="24"/>
          <w:szCs w:val="24"/>
          <w:lang w:eastAsia="pt-BR"/>
        </w:rPr>
        <w:t>a</w:t>
      </w:r>
      <w:r w:rsidR="004D0575" w:rsidRPr="004D0575">
        <w:rPr>
          <w:rFonts w:ascii="Arial" w:eastAsia="MS Mincho" w:hAnsi="Arial" w:cs="Arial"/>
          <w:sz w:val="24"/>
          <w:szCs w:val="24"/>
          <w:lang w:eastAsia="pt-BR"/>
        </w:rPr>
        <w:t xml:space="preserve">). </w:t>
      </w:r>
      <w:r w:rsidR="00424BFC" w:rsidRPr="00437D95">
        <w:rPr>
          <w:rFonts w:ascii="Arial" w:eastAsia="MS Mincho" w:hAnsi="Arial" w:cs="Arial"/>
          <w:sz w:val="24"/>
          <w:szCs w:val="24"/>
          <w:lang w:eastAsia="pt-BR"/>
        </w:rPr>
        <w:t xml:space="preserve">Um aspecto importante é que no artigo, mais importante que discutir a estatística pesqueira, é compreender </w:t>
      </w:r>
      <w:r w:rsidR="0026561B" w:rsidRPr="00437D95">
        <w:rPr>
          <w:rFonts w:ascii="Arial" w:eastAsia="MS Mincho" w:hAnsi="Arial" w:cs="Arial"/>
          <w:sz w:val="24"/>
          <w:szCs w:val="24"/>
          <w:lang w:eastAsia="pt-BR"/>
        </w:rPr>
        <w:t xml:space="preserve">os fatores inerentes </w:t>
      </w:r>
      <w:r w:rsidR="00424BFC" w:rsidRPr="00437D95">
        <w:rPr>
          <w:rFonts w:ascii="Arial" w:eastAsia="MS Mincho" w:hAnsi="Arial" w:cs="Arial"/>
          <w:sz w:val="24"/>
          <w:szCs w:val="24"/>
          <w:lang w:eastAsia="pt-BR"/>
        </w:rPr>
        <w:t>a percepção por parte dos pescadores sobre a redução na produção pesqueira e relacion</w:t>
      </w:r>
      <w:r w:rsidR="00437D95">
        <w:rPr>
          <w:rFonts w:ascii="Arial" w:eastAsia="MS Mincho" w:hAnsi="Arial" w:cs="Arial"/>
          <w:sz w:val="24"/>
          <w:szCs w:val="24"/>
          <w:lang w:eastAsia="pt-BR"/>
        </w:rPr>
        <w:t xml:space="preserve">á-los aos problemas de governança </w:t>
      </w:r>
      <w:r w:rsidR="00424BFC" w:rsidRPr="00437D95">
        <w:rPr>
          <w:rFonts w:ascii="Arial" w:eastAsia="MS Mincho" w:hAnsi="Arial" w:cs="Arial"/>
          <w:sz w:val="24"/>
          <w:szCs w:val="24"/>
          <w:lang w:eastAsia="pt-BR"/>
        </w:rPr>
        <w:t xml:space="preserve">para encaminhamento dessa questão </w:t>
      </w:r>
      <w:r w:rsidR="000C0B3B" w:rsidRPr="00437D95">
        <w:rPr>
          <w:rFonts w:ascii="Arial" w:eastAsia="MS Mincho" w:hAnsi="Arial" w:cs="Arial"/>
          <w:sz w:val="24"/>
          <w:szCs w:val="24"/>
          <w:lang w:eastAsia="pt-BR"/>
        </w:rPr>
        <w:t>no âmbito do LAF</w:t>
      </w:r>
      <w:r w:rsidR="00424BFC" w:rsidRPr="00437D95">
        <w:rPr>
          <w:rFonts w:ascii="Arial" w:eastAsia="MS Mincho" w:hAnsi="Arial" w:cs="Arial"/>
          <w:sz w:val="24"/>
          <w:szCs w:val="24"/>
          <w:lang w:eastAsia="pt-BR"/>
        </w:rPr>
        <w:t>.</w:t>
      </w:r>
    </w:p>
    <w:p w14:paraId="36E0CA2D" w14:textId="77777777" w:rsidR="003B2752" w:rsidRPr="003B2752" w:rsidRDefault="003B2752" w:rsidP="003B2752">
      <w:pPr>
        <w:spacing w:line="276" w:lineRule="auto"/>
        <w:jc w:val="both"/>
        <w:rPr>
          <w:rFonts w:ascii="Arial" w:eastAsia="MS Mincho" w:hAnsi="Arial" w:cs="Arial"/>
          <w:i/>
          <w:iCs/>
          <w:sz w:val="24"/>
          <w:szCs w:val="24"/>
          <w:lang w:eastAsia="pt-BR"/>
        </w:rPr>
      </w:pPr>
    </w:p>
    <w:p w14:paraId="68B8FCA8" w14:textId="2D598394" w:rsidR="003B2752" w:rsidRPr="0054175C" w:rsidRDefault="003B2752" w:rsidP="0054175C">
      <w:pPr>
        <w:pStyle w:val="PargrafodaLista"/>
        <w:numPr>
          <w:ilvl w:val="0"/>
          <w:numId w:val="2"/>
        </w:numPr>
        <w:spacing w:line="276" w:lineRule="auto"/>
        <w:jc w:val="both"/>
        <w:rPr>
          <w:rFonts w:ascii="Arial" w:eastAsia="MS Mincho" w:hAnsi="Arial" w:cs="Arial"/>
          <w:i/>
          <w:iCs/>
          <w:sz w:val="24"/>
          <w:szCs w:val="24"/>
          <w:lang w:eastAsia="pt-BR"/>
        </w:rPr>
      </w:pPr>
      <w:r w:rsidRPr="0054175C">
        <w:rPr>
          <w:rFonts w:ascii="Arial" w:eastAsia="MS Mincho" w:hAnsi="Arial" w:cs="Arial"/>
          <w:i/>
          <w:iCs/>
          <w:sz w:val="24"/>
          <w:szCs w:val="24"/>
          <w:lang w:eastAsia="pt-BR"/>
        </w:rPr>
        <w:t xml:space="preserve"> As informações estão superficiais e inconsistentes, como as destacadas acerca das condicionantes acordadas entre IBAMA, Empresa e Colônia de pescadores, que não estão destacadas no texto.</w:t>
      </w:r>
    </w:p>
    <w:p w14:paraId="1BC1B0D8" w14:textId="3D6F7789" w:rsidR="003B2752" w:rsidRPr="003B2752" w:rsidRDefault="003B2752" w:rsidP="003B2752">
      <w:pPr>
        <w:spacing w:line="276" w:lineRule="auto"/>
        <w:jc w:val="both"/>
        <w:rPr>
          <w:rFonts w:ascii="Arial" w:eastAsia="MS Mincho" w:hAnsi="Arial" w:cs="Arial"/>
          <w:sz w:val="24"/>
          <w:szCs w:val="24"/>
          <w:lang w:eastAsia="pt-BR"/>
        </w:rPr>
      </w:pPr>
      <w:r w:rsidRPr="003B2752">
        <w:rPr>
          <w:rFonts w:ascii="Arial" w:eastAsia="MS Mincho" w:hAnsi="Arial" w:cs="Arial"/>
          <w:b/>
          <w:bCs/>
          <w:sz w:val="24"/>
          <w:szCs w:val="24"/>
          <w:lang w:eastAsia="pt-BR"/>
        </w:rPr>
        <w:t>Resposta:</w:t>
      </w:r>
      <w:r w:rsidRPr="003B2752">
        <w:rPr>
          <w:rFonts w:ascii="Arial" w:eastAsia="MS Mincho" w:hAnsi="Arial" w:cs="Arial"/>
          <w:sz w:val="24"/>
          <w:szCs w:val="24"/>
          <w:lang w:eastAsia="pt-BR"/>
        </w:rPr>
        <w:t xml:space="preserve"> </w:t>
      </w:r>
      <w:r w:rsidR="007E74A3" w:rsidRPr="00437D95">
        <w:rPr>
          <w:rFonts w:ascii="Arial" w:eastAsia="MS Mincho" w:hAnsi="Arial" w:cs="Arial"/>
          <w:sz w:val="24"/>
          <w:szCs w:val="24"/>
          <w:lang w:eastAsia="pt-BR"/>
        </w:rPr>
        <w:t xml:space="preserve">Por uma limitação de espaço, não fizemos a reprodução na íntegra dessas condicionantes. No entanto delimitamos o espaço analítico relacionado ao Programa de Conservação da Ictiofauna e ao </w:t>
      </w:r>
      <w:proofErr w:type="spellStart"/>
      <w:r w:rsidR="007E74A3" w:rsidRPr="00437D95">
        <w:rPr>
          <w:rFonts w:ascii="Arial" w:eastAsia="MS Mincho" w:hAnsi="Arial" w:cs="Arial"/>
          <w:sz w:val="24"/>
          <w:szCs w:val="24"/>
          <w:lang w:eastAsia="pt-BR"/>
        </w:rPr>
        <w:t>Hidrograma</w:t>
      </w:r>
      <w:proofErr w:type="spellEnd"/>
      <w:r w:rsidR="007E74A3" w:rsidRPr="00437D95">
        <w:rPr>
          <w:rFonts w:ascii="Arial" w:eastAsia="MS Mincho" w:hAnsi="Arial" w:cs="Arial"/>
          <w:sz w:val="24"/>
          <w:szCs w:val="24"/>
          <w:lang w:eastAsia="pt-BR"/>
        </w:rPr>
        <w:t xml:space="preserve"> de Consenso</w:t>
      </w:r>
      <w:r w:rsidR="0026561B" w:rsidRPr="00437D95">
        <w:rPr>
          <w:rFonts w:ascii="Arial" w:eastAsia="MS Mincho" w:hAnsi="Arial" w:cs="Arial"/>
          <w:sz w:val="24"/>
          <w:szCs w:val="24"/>
          <w:lang w:eastAsia="pt-BR"/>
        </w:rPr>
        <w:t xml:space="preserve"> (p</w:t>
      </w:r>
      <w:r w:rsidR="00437D95">
        <w:rPr>
          <w:rFonts w:ascii="Arial" w:eastAsia="MS Mincho" w:hAnsi="Arial" w:cs="Arial"/>
          <w:sz w:val="24"/>
          <w:szCs w:val="24"/>
          <w:lang w:eastAsia="pt-BR"/>
        </w:rPr>
        <w:t>á</w:t>
      </w:r>
      <w:r w:rsidR="0026561B" w:rsidRPr="00437D95">
        <w:rPr>
          <w:rFonts w:ascii="Arial" w:eastAsia="MS Mincho" w:hAnsi="Arial" w:cs="Arial"/>
          <w:sz w:val="24"/>
          <w:szCs w:val="24"/>
          <w:lang w:eastAsia="pt-BR"/>
        </w:rPr>
        <w:t>g.</w:t>
      </w:r>
      <w:r w:rsidR="00437D95">
        <w:rPr>
          <w:rFonts w:ascii="Arial" w:eastAsia="MS Mincho" w:hAnsi="Arial" w:cs="Arial"/>
          <w:sz w:val="24"/>
          <w:szCs w:val="24"/>
          <w:lang w:eastAsia="pt-BR"/>
        </w:rPr>
        <w:t xml:space="preserve"> 9, primeiro e último parágrafo – </w:t>
      </w:r>
      <w:r w:rsidR="00A75E06" w:rsidRPr="00437D95">
        <w:rPr>
          <w:rFonts w:ascii="Arial" w:eastAsia="MS Mincho" w:hAnsi="Arial" w:cs="Arial"/>
          <w:sz w:val="24"/>
          <w:szCs w:val="24"/>
          <w:lang w:eastAsia="pt-BR"/>
        </w:rPr>
        <w:t>p</w:t>
      </w:r>
      <w:r w:rsidR="00437D95">
        <w:rPr>
          <w:rFonts w:ascii="Arial" w:eastAsia="MS Mincho" w:hAnsi="Arial" w:cs="Arial"/>
          <w:sz w:val="24"/>
          <w:szCs w:val="24"/>
          <w:lang w:eastAsia="pt-BR"/>
        </w:rPr>
        <w:t>á</w:t>
      </w:r>
      <w:r w:rsidR="00A75E06" w:rsidRPr="00437D95">
        <w:rPr>
          <w:rFonts w:ascii="Arial" w:eastAsia="MS Mincho" w:hAnsi="Arial" w:cs="Arial"/>
          <w:sz w:val="24"/>
          <w:szCs w:val="24"/>
          <w:lang w:eastAsia="pt-BR"/>
        </w:rPr>
        <w:t>g</w:t>
      </w:r>
      <w:r w:rsidR="00437D95">
        <w:rPr>
          <w:rFonts w:ascii="Arial" w:eastAsia="MS Mincho" w:hAnsi="Arial" w:cs="Arial"/>
          <w:sz w:val="24"/>
          <w:szCs w:val="24"/>
          <w:lang w:eastAsia="pt-BR"/>
        </w:rPr>
        <w:t>.</w:t>
      </w:r>
      <w:r w:rsidR="00A75E06" w:rsidRPr="00437D95">
        <w:rPr>
          <w:rFonts w:ascii="Arial" w:eastAsia="MS Mincho" w:hAnsi="Arial" w:cs="Arial"/>
          <w:sz w:val="24"/>
          <w:szCs w:val="24"/>
          <w:lang w:eastAsia="pt-BR"/>
        </w:rPr>
        <w:t xml:space="preserve"> 10)</w:t>
      </w:r>
      <w:r w:rsidR="007E74A3" w:rsidRPr="00437D95">
        <w:rPr>
          <w:rFonts w:ascii="Arial" w:eastAsia="MS Mincho" w:hAnsi="Arial" w:cs="Arial"/>
          <w:sz w:val="24"/>
          <w:szCs w:val="24"/>
          <w:lang w:eastAsia="pt-BR"/>
        </w:rPr>
        <w:t>.</w:t>
      </w:r>
    </w:p>
    <w:p w14:paraId="70AA12F3" w14:textId="77777777" w:rsidR="003B2752" w:rsidRPr="003B2752" w:rsidRDefault="003B2752" w:rsidP="003B2752">
      <w:pPr>
        <w:spacing w:line="276" w:lineRule="auto"/>
        <w:jc w:val="both"/>
        <w:rPr>
          <w:rFonts w:ascii="Arial" w:eastAsia="MS Mincho" w:hAnsi="Arial" w:cs="Arial"/>
          <w:i/>
          <w:iCs/>
          <w:sz w:val="24"/>
          <w:szCs w:val="24"/>
          <w:lang w:eastAsia="pt-BR"/>
        </w:rPr>
      </w:pPr>
    </w:p>
    <w:p w14:paraId="47A5F53B" w14:textId="7B77A5DA" w:rsidR="003B2752" w:rsidRPr="0054175C" w:rsidRDefault="003B2752" w:rsidP="0054175C">
      <w:pPr>
        <w:pStyle w:val="PargrafodaLista"/>
        <w:numPr>
          <w:ilvl w:val="0"/>
          <w:numId w:val="2"/>
        </w:numPr>
        <w:spacing w:line="276" w:lineRule="auto"/>
        <w:jc w:val="both"/>
        <w:rPr>
          <w:rFonts w:ascii="Arial" w:eastAsia="MS Mincho" w:hAnsi="Arial" w:cs="Arial"/>
          <w:i/>
          <w:iCs/>
          <w:sz w:val="24"/>
          <w:szCs w:val="24"/>
          <w:lang w:eastAsia="pt-BR"/>
        </w:rPr>
      </w:pPr>
      <w:r w:rsidRPr="0054175C">
        <w:rPr>
          <w:rFonts w:ascii="Arial" w:eastAsia="MS Mincho" w:hAnsi="Arial" w:cs="Arial"/>
          <w:i/>
          <w:iCs/>
          <w:sz w:val="24"/>
          <w:szCs w:val="24"/>
          <w:lang w:eastAsia="pt-BR"/>
        </w:rPr>
        <w:t>Após, se discorre acerca do não atendimento destas condicionantes, sem, contudo, caracterizar quais foram atendidas, quais não foram e, mesmo, quais são essas condicionantes.</w:t>
      </w:r>
    </w:p>
    <w:p w14:paraId="44BDA323" w14:textId="2B8132B9" w:rsidR="003B2752" w:rsidRPr="003B2752" w:rsidRDefault="003B2752" w:rsidP="003B2752">
      <w:pPr>
        <w:spacing w:line="276" w:lineRule="auto"/>
        <w:jc w:val="both"/>
        <w:rPr>
          <w:rFonts w:ascii="Arial" w:eastAsia="MS Mincho" w:hAnsi="Arial" w:cs="Arial"/>
          <w:sz w:val="24"/>
          <w:szCs w:val="24"/>
          <w:lang w:eastAsia="pt-BR"/>
        </w:rPr>
      </w:pPr>
      <w:r w:rsidRPr="003B2752">
        <w:rPr>
          <w:rFonts w:ascii="Arial" w:eastAsia="MS Mincho" w:hAnsi="Arial" w:cs="Arial"/>
          <w:b/>
          <w:bCs/>
          <w:sz w:val="24"/>
          <w:szCs w:val="24"/>
          <w:lang w:eastAsia="pt-BR"/>
        </w:rPr>
        <w:t>Resposta:</w:t>
      </w:r>
      <w:r w:rsidRPr="003B2752">
        <w:rPr>
          <w:rFonts w:ascii="Arial" w:eastAsia="MS Mincho" w:hAnsi="Arial" w:cs="Arial"/>
          <w:sz w:val="24"/>
          <w:szCs w:val="24"/>
          <w:lang w:eastAsia="pt-BR"/>
        </w:rPr>
        <w:t xml:space="preserve"> Não é importante discutir todas as condicionantes, </w:t>
      </w:r>
      <w:r w:rsidR="0054175C">
        <w:rPr>
          <w:rFonts w:ascii="Arial" w:eastAsia="MS Mincho" w:hAnsi="Arial" w:cs="Arial"/>
          <w:sz w:val="24"/>
          <w:szCs w:val="24"/>
          <w:lang w:eastAsia="pt-BR"/>
        </w:rPr>
        <w:t xml:space="preserve">pois o artigo não pretende analisar o conjunto dos conflitos suscitados pela UHE Belo Monte, mas </w:t>
      </w:r>
      <w:r w:rsidRPr="00A75E06">
        <w:rPr>
          <w:rFonts w:ascii="Arial" w:eastAsia="MS Mincho" w:hAnsi="Arial" w:cs="Arial"/>
          <w:sz w:val="24"/>
          <w:szCs w:val="24"/>
          <w:lang w:eastAsia="pt-BR"/>
        </w:rPr>
        <w:t xml:space="preserve">apenas aquelas relacionadas ao recorte do conflito que os autores selecionaram, </w:t>
      </w:r>
      <w:r w:rsidRPr="00A75E06">
        <w:rPr>
          <w:rFonts w:ascii="Arial" w:eastAsia="MS Mincho" w:hAnsi="Arial" w:cs="Arial"/>
          <w:sz w:val="24"/>
          <w:szCs w:val="24"/>
          <w:lang w:eastAsia="pt-BR"/>
        </w:rPr>
        <w:lastRenderedPageBreak/>
        <w:t>qua</w:t>
      </w:r>
      <w:r w:rsidR="007E74A3" w:rsidRPr="00A75E06">
        <w:rPr>
          <w:rFonts w:ascii="Arial" w:eastAsia="MS Mincho" w:hAnsi="Arial" w:cs="Arial"/>
          <w:sz w:val="24"/>
          <w:szCs w:val="24"/>
          <w:lang w:eastAsia="pt-BR"/>
        </w:rPr>
        <w:t>is</w:t>
      </w:r>
      <w:r w:rsidRPr="00A75E06">
        <w:rPr>
          <w:rFonts w:ascii="Arial" w:eastAsia="MS Mincho" w:hAnsi="Arial" w:cs="Arial"/>
          <w:sz w:val="24"/>
          <w:szCs w:val="24"/>
          <w:lang w:eastAsia="pt-BR"/>
        </w:rPr>
        <w:t xml:space="preserve"> seja</w:t>
      </w:r>
      <w:r w:rsidR="007E74A3" w:rsidRPr="00A75E06">
        <w:rPr>
          <w:rFonts w:ascii="Arial" w:eastAsia="MS Mincho" w:hAnsi="Arial" w:cs="Arial"/>
          <w:sz w:val="24"/>
          <w:szCs w:val="24"/>
          <w:lang w:eastAsia="pt-BR"/>
        </w:rPr>
        <w:t>m</w:t>
      </w:r>
      <w:r w:rsidRPr="00A75E06">
        <w:rPr>
          <w:rFonts w:ascii="Arial" w:eastAsia="MS Mincho" w:hAnsi="Arial" w:cs="Arial"/>
          <w:sz w:val="24"/>
          <w:szCs w:val="24"/>
          <w:lang w:eastAsia="pt-BR"/>
        </w:rPr>
        <w:t xml:space="preserve">, as relacionadas </w:t>
      </w:r>
      <w:r w:rsidR="00A67E63" w:rsidRPr="00A75E06">
        <w:rPr>
          <w:rFonts w:ascii="Arial" w:eastAsia="MS Mincho" w:hAnsi="Arial" w:cs="Arial"/>
          <w:sz w:val="24"/>
          <w:szCs w:val="24"/>
          <w:lang w:eastAsia="pt-BR"/>
        </w:rPr>
        <w:t xml:space="preserve">ao Programa de Conservação da Ictiofauna e ao </w:t>
      </w:r>
      <w:proofErr w:type="spellStart"/>
      <w:r w:rsidR="00A67E63" w:rsidRPr="00A75E06">
        <w:rPr>
          <w:rFonts w:ascii="Arial" w:eastAsia="MS Mincho" w:hAnsi="Arial" w:cs="Arial"/>
          <w:sz w:val="24"/>
          <w:szCs w:val="24"/>
          <w:lang w:eastAsia="pt-BR"/>
        </w:rPr>
        <w:t>hidrograma</w:t>
      </w:r>
      <w:proofErr w:type="spellEnd"/>
      <w:r w:rsidR="00A67E63" w:rsidRPr="00A75E06">
        <w:rPr>
          <w:rFonts w:ascii="Arial" w:eastAsia="MS Mincho" w:hAnsi="Arial" w:cs="Arial"/>
          <w:sz w:val="24"/>
          <w:szCs w:val="24"/>
          <w:lang w:eastAsia="pt-BR"/>
        </w:rPr>
        <w:t xml:space="preserve"> de consenso</w:t>
      </w:r>
      <w:r w:rsidRPr="00A75E06">
        <w:rPr>
          <w:rFonts w:ascii="Arial" w:eastAsia="MS Mincho" w:hAnsi="Arial" w:cs="Arial"/>
          <w:sz w:val="24"/>
          <w:szCs w:val="24"/>
          <w:lang w:eastAsia="pt-BR"/>
        </w:rPr>
        <w:t>.</w:t>
      </w:r>
      <w:r w:rsidR="0054175C" w:rsidRPr="00A75E06">
        <w:rPr>
          <w:rFonts w:ascii="Arial" w:eastAsia="MS Mincho" w:hAnsi="Arial" w:cs="Arial"/>
          <w:sz w:val="24"/>
          <w:szCs w:val="24"/>
          <w:lang w:eastAsia="pt-BR"/>
        </w:rPr>
        <w:t xml:space="preserve"> </w:t>
      </w:r>
      <w:r w:rsidR="00BC2F39" w:rsidRPr="00437D95">
        <w:rPr>
          <w:rFonts w:ascii="Arial" w:eastAsia="MS Mincho" w:hAnsi="Arial" w:cs="Arial"/>
          <w:sz w:val="24"/>
          <w:szCs w:val="24"/>
          <w:lang w:eastAsia="pt-BR"/>
        </w:rPr>
        <w:t xml:space="preserve">Além disso, cabe destaque que </w:t>
      </w:r>
      <w:r w:rsidR="00A67E63" w:rsidRPr="00437D95">
        <w:rPr>
          <w:rFonts w:ascii="Arial" w:eastAsia="MS Mincho" w:hAnsi="Arial" w:cs="Arial"/>
          <w:sz w:val="24"/>
          <w:szCs w:val="24"/>
          <w:lang w:eastAsia="pt-BR"/>
        </w:rPr>
        <w:t>ess</w:t>
      </w:r>
      <w:r w:rsidR="00BC2F39" w:rsidRPr="00437D95">
        <w:rPr>
          <w:rFonts w:ascii="Arial" w:eastAsia="MS Mincho" w:hAnsi="Arial" w:cs="Arial"/>
          <w:sz w:val="24"/>
          <w:szCs w:val="24"/>
          <w:lang w:eastAsia="pt-BR"/>
        </w:rPr>
        <w:t>as condicionantes foram consideradas atendidas ou em atendimento (</w:t>
      </w:r>
      <w:r w:rsidR="00437D95">
        <w:rPr>
          <w:rFonts w:ascii="Arial" w:eastAsia="MS Mincho" w:hAnsi="Arial" w:cs="Arial"/>
          <w:sz w:val="24"/>
          <w:szCs w:val="24"/>
          <w:lang w:eastAsia="pt-BR"/>
        </w:rPr>
        <w:t>pág.</w:t>
      </w:r>
      <w:r w:rsidR="00A75E06" w:rsidRPr="00437D95">
        <w:rPr>
          <w:rFonts w:ascii="Arial" w:eastAsia="MS Mincho" w:hAnsi="Arial" w:cs="Arial"/>
          <w:sz w:val="24"/>
          <w:szCs w:val="24"/>
          <w:lang w:eastAsia="pt-BR"/>
        </w:rPr>
        <w:t xml:space="preserve"> 9, último parágrafo; pg. 10 segundo e quarto parágrafos).</w:t>
      </w:r>
      <w:r w:rsidR="00A75E06">
        <w:rPr>
          <w:rFonts w:ascii="Arial" w:eastAsia="MS Mincho" w:hAnsi="Arial" w:cs="Arial"/>
          <w:sz w:val="24"/>
          <w:szCs w:val="24"/>
          <w:lang w:eastAsia="pt-BR"/>
        </w:rPr>
        <w:t xml:space="preserve"> </w:t>
      </w:r>
    </w:p>
    <w:p w14:paraId="3A28533A" w14:textId="77777777" w:rsidR="003B2752" w:rsidRPr="003B2752" w:rsidRDefault="003B2752" w:rsidP="003B2752">
      <w:pPr>
        <w:spacing w:line="276" w:lineRule="auto"/>
        <w:jc w:val="both"/>
        <w:rPr>
          <w:rFonts w:ascii="Arial" w:eastAsia="MS Mincho" w:hAnsi="Arial" w:cs="Arial"/>
          <w:sz w:val="24"/>
          <w:szCs w:val="24"/>
          <w:lang w:eastAsia="pt-BR"/>
        </w:rPr>
      </w:pPr>
    </w:p>
    <w:p w14:paraId="380DA5EC" w14:textId="778FBC71" w:rsidR="003B2752" w:rsidRPr="002D4E96" w:rsidRDefault="003B2752" w:rsidP="002D4E96">
      <w:pPr>
        <w:pStyle w:val="PargrafodaLista"/>
        <w:numPr>
          <w:ilvl w:val="0"/>
          <w:numId w:val="2"/>
        </w:numPr>
        <w:spacing w:line="276" w:lineRule="auto"/>
        <w:jc w:val="both"/>
        <w:rPr>
          <w:rFonts w:ascii="Arial" w:eastAsia="MS Mincho" w:hAnsi="Arial" w:cs="Arial"/>
          <w:i/>
          <w:iCs/>
          <w:sz w:val="24"/>
          <w:szCs w:val="24"/>
          <w:lang w:eastAsia="pt-BR"/>
        </w:rPr>
      </w:pPr>
      <w:r w:rsidRPr="002D4E96">
        <w:rPr>
          <w:rFonts w:ascii="Arial" w:eastAsia="MS Mincho" w:hAnsi="Arial" w:cs="Arial"/>
          <w:i/>
          <w:iCs/>
          <w:sz w:val="24"/>
          <w:szCs w:val="24"/>
          <w:lang w:eastAsia="pt-BR"/>
        </w:rPr>
        <w:t>O trabalho possui inconsistências tanto conceituais quanto teóricas, semelhante a uma primeira aproximação com a temática, sendo imperativa a construção de um maior arcabouço teórico sobre a temática abordada, como a pesca artesanal, populações tradicionais, complexificação das relações sociais, sujeitos de direito, processo de licenciamento ambiental e Usinas Hidrelétricas na Amazônia.</w:t>
      </w:r>
    </w:p>
    <w:p w14:paraId="52C3134F" w14:textId="297DE0E8" w:rsidR="003B2752" w:rsidRPr="003B2752" w:rsidRDefault="003B2752" w:rsidP="003B2752">
      <w:pPr>
        <w:spacing w:line="276" w:lineRule="auto"/>
        <w:jc w:val="both"/>
        <w:rPr>
          <w:rFonts w:ascii="Arial" w:eastAsia="MS Mincho" w:hAnsi="Arial" w:cs="Arial"/>
          <w:sz w:val="24"/>
          <w:szCs w:val="24"/>
          <w:lang w:eastAsia="pt-BR"/>
        </w:rPr>
      </w:pPr>
      <w:r w:rsidRPr="003B2752">
        <w:rPr>
          <w:rFonts w:ascii="Arial" w:eastAsia="MS Mincho" w:hAnsi="Arial" w:cs="Arial"/>
          <w:b/>
          <w:bCs/>
          <w:sz w:val="24"/>
          <w:szCs w:val="24"/>
          <w:lang w:eastAsia="pt-BR"/>
        </w:rPr>
        <w:t>Resposta:</w:t>
      </w:r>
      <w:r w:rsidRPr="003B2752">
        <w:rPr>
          <w:rFonts w:ascii="Arial" w:eastAsia="MS Mincho" w:hAnsi="Arial" w:cs="Arial"/>
          <w:sz w:val="24"/>
          <w:szCs w:val="24"/>
          <w:lang w:eastAsia="pt-BR"/>
        </w:rPr>
        <w:t xml:space="preserve"> </w:t>
      </w:r>
      <w:r w:rsidR="0054175C">
        <w:rPr>
          <w:rFonts w:ascii="Arial" w:eastAsia="MS Mincho" w:hAnsi="Arial" w:cs="Arial"/>
          <w:sz w:val="24"/>
          <w:szCs w:val="24"/>
          <w:lang w:eastAsia="pt-BR"/>
        </w:rPr>
        <w:t>Conforme o parecerista solicita</w:t>
      </w:r>
      <w:r w:rsidR="00BC2F39">
        <w:rPr>
          <w:rFonts w:ascii="Arial" w:eastAsia="MS Mincho" w:hAnsi="Arial" w:cs="Arial"/>
          <w:sz w:val="24"/>
          <w:szCs w:val="24"/>
          <w:lang w:eastAsia="pt-BR"/>
        </w:rPr>
        <w:t>,</w:t>
      </w:r>
      <w:r w:rsidR="0054175C">
        <w:rPr>
          <w:rFonts w:ascii="Arial" w:eastAsia="MS Mincho" w:hAnsi="Arial" w:cs="Arial"/>
          <w:sz w:val="24"/>
          <w:szCs w:val="24"/>
          <w:lang w:eastAsia="pt-BR"/>
        </w:rPr>
        <w:t xml:space="preserve"> foram acrescidas as conceituações de pesca artesanal em suas duas modalidades</w:t>
      </w:r>
      <w:r w:rsidR="00A67E63">
        <w:rPr>
          <w:rFonts w:ascii="Arial" w:eastAsia="MS Mincho" w:hAnsi="Arial" w:cs="Arial"/>
          <w:sz w:val="24"/>
          <w:szCs w:val="24"/>
          <w:lang w:eastAsia="pt-BR"/>
        </w:rPr>
        <w:t>, dentro da limitação de espaço</w:t>
      </w:r>
      <w:r w:rsidR="0054175C">
        <w:rPr>
          <w:rFonts w:ascii="Arial" w:eastAsia="MS Mincho" w:hAnsi="Arial" w:cs="Arial"/>
          <w:sz w:val="24"/>
          <w:szCs w:val="24"/>
          <w:lang w:eastAsia="pt-BR"/>
        </w:rPr>
        <w:t xml:space="preserve">, o conceito de </w:t>
      </w:r>
      <w:r w:rsidR="005A193C">
        <w:rPr>
          <w:rFonts w:ascii="Arial" w:eastAsia="MS Mincho" w:hAnsi="Arial" w:cs="Arial"/>
          <w:sz w:val="24"/>
          <w:szCs w:val="24"/>
          <w:lang w:eastAsia="pt-BR"/>
        </w:rPr>
        <w:t>Licenciamento</w:t>
      </w:r>
      <w:r w:rsidR="0054175C">
        <w:rPr>
          <w:rFonts w:ascii="Arial" w:eastAsia="MS Mincho" w:hAnsi="Arial" w:cs="Arial"/>
          <w:sz w:val="24"/>
          <w:szCs w:val="24"/>
          <w:lang w:eastAsia="pt-BR"/>
        </w:rPr>
        <w:t xml:space="preserve"> ambiental</w:t>
      </w:r>
      <w:r w:rsidR="005A193C">
        <w:rPr>
          <w:rFonts w:ascii="Arial" w:eastAsia="MS Mincho" w:hAnsi="Arial" w:cs="Arial"/>
          <w:sz w:val="24"/>
          <w:szCs w:val="24"/>
          <w:lang w:eastAsia="pt-BR"/>
        </w:rPr>
        <w:t xml:space="preserve"> e</w:t>
      </w:r>
      <w:r w:rsidR="0054175C">
        <w:rPr>
          <w:rFonts w:ascii="Arial" w:eastAsia="MS Mincho" w:hAnsi="Arial" w:cs="Arial"/>
          <w:sz w:val="24"/>
          <w:szCs w:val="24"/>
          <w:lang w:eastAsia="pt-BR"/>
        </w:rPr>
        <w:t xml:space="preserve"> </w:t>
      </w:r>
      <w:r w:rsidR="00BC2F39">
        <w:rPr>
          <w:rFonts w:ascii="Arial" w:eastAsia="MS Mincho" w:hAnsi="Arial" w:cs="Arial"/>
          <w:sz w:val="24"/>
          <w:szCs w:val="24"/>
          <w:lang w:eastAsia="pt-BR"/>
        </w:rPr>
        <w:t xml:space="preserve">conflito </w:t>
      </w:r>
      <w:r w:rsidR="0054175C">
        <w:rPr>
          <w:rFonts w:ascii="Arial" w:eastAsia="MS Mincho" w:hAnsi="Arial" w:cs="Arial"/>
          <w:sz w:val="24"/>
          <w:szCs w:val="24"/>
          <w:lang w:eastAsia="pt-BR"/>
        </w:rPr>
        <w:t>já constava</w:t>
      </w:r>
      <w:r w:rsidR="00BC2F39">
        <w:rPr>
          <w:rFonts w:ascii="Arial" w:eastAsia="MS Mincho" w:hAnsi="Arial" w:cs="Arial"/>
          <w:sz w:val="24"/>
          <w:szCs w:val="24"/>
          <w:lang w:eastAsia="pt-BR"/>
        </w:rPr>
        <w:t>.</w:t>
      </w:r>
    </w:p>
    <w:p w14:paraId="20C89CC9" w14:textId="7A7085A8" w:rsidR="003B2752" w:rsidRPr="002D4E96" w:rsidRDefault="003B2752" w:rsidP="002D4E96">
      <w:pPr>
        <w:pStyle w:val="PargrafodaLista"/>
        <w:numPr>
          <w:ilvl w:val="0"/>
          <w:numId w:val="2"/>
        </w:numPr>
        <w:spacing w:after="200" w:line="276" w:lineRule="auto"/>
        <w:jc w:val="both"/>
        <w:rPr>
          <w:rFonts w:ascii="Arial" w:eastAsia="Calibri" w:hAnsi="Arial" w:cs="Arial"/>
          <w:i/>
          <w:iCs/>
          <w:sz w:val="24"/>
          <w:szCs w:val="24"/>
        </w:rPr>
      </w:pPr>
      <w:r w:rsidRPr="002D4E96">
        <w:rPr>
          <w:rFonts w:ascii="Arial" w:eastAsia="Calibri" w:hAnsi="Arial" w:cs="Arial"/>
          <w:i/>
          <w:iCs/>
          <w:sz w:val="24"/>
          <w:szCs w:val="24"/>
        </w:rPr>
        <w:t xml:space="preserve">O trabalho parece estar compartimentado, ocorrendo em etapas diferenciadas que não dialogam entre si, tornando a leitura exaustiva e confusa. </w:t>
      </w:r>
    </w:p>
    <w:p w14:paraId="4B3391C0" w14:textId="2172F2D0" w:rsidR="003B2752" w:rsidRPr="003B2752" w:rsidRDefault="003B2752" w:rsidP="003B2752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3B2752">
        <w:rPr>
          <w:rFonts w:ascii="Arial" w:eastAsia="MS Mincho" w:hAnsi="Arial" w:cs="Arial"/>
          <w:b/>
          <w:bCs/>
          <w:sz w:val="24"/>
          <w:szCs w:val="24"/>
          <w:lang w:eastAsia="pt-BR"/>
        </w:rPr>
        <w:t>Resposta:</w:t>
      </w:r>
      <w:r w:rsidRPr="003B2752">
        <w:rPr>
          <w:rFonts w:ascii="Arial" w:eastAsia="Calibri" w:hAnsi="Arial" w:cs="Arial"/>
          <w:sz w:val="24"/>
          <w:szCs w:val="24"/>
        </w:rPr>
        <w:t xml:space="preserve"> </w:t>
      </w:r>
      <w:r w:rsidR="0054175C">
        <w:rPr>
          <w:rFonts w:ascii="Arial" w:eastAsia="Calibri" w:hAnsi="Arial" w:cs="Arial"/>
          <w:sz w:val="24"/>
          <w:szCs w:val="24"/>
        </w:rPr>
        <w:t xml:space="preserve">Não concordamos com o parecerista, mas no </w:t>
      </w:r>
      <w:r w:rsidR="00A67E63">
        <w:rPr>
          <w:rFonts w:ascii="Arial" w:eastAsia="Calibri" w:hAnsi="Arial" w:cs="Arial"/>
          <w:sz w:val="24"/>
          <w:szCs w:val="24"/>
        </w:rPr>
        <w:t>princípio</w:t>
      </w:r>
      <w:r w:rsidR="0054175C">
        <w:rPr>
          <w:rFonts w:ascii="Arial" w:eastAsia="Calibri" w:hAnsi="Arial" w:cs="Arial"/>
          <w:sz w:val="24"/>
          <w:szCs w:val="24"/>
        </w:rPr>
        <w:t xml:space="preserve"> de que o “cliente” no caso, o leitor, tem sempre razão tentamos tornar as partes em que o </w:t>
      </w:r>
      <w:r w:rsidRPr="003B2752">
        <w:rPr>
          <w:rFonts w:ascii="Arial" w:eastAsia="Calibri" w:hAnsi="Arial" w:cs="Arial"/>
          <w:sz w:val="24"/>
          <w:szCs w:val="24"/>
        </w:rPr>
        <w:t xml:space="preserve">trabalho está </w:t>
      </w:r>
      <w:r w:rsidR="002D4E96">
        <w:rPr>
          <w:rFonts w:ascii="Arial" w:eastAsia="Calibri" w:hAnsi="Arial" w:cs="Arial"/>
          <w:sz w:val="24"/>
          <w:szCs w:val="24"/>
        </w:rPr>
        <w:t>dividido</w:t>
      </w:r>
      <w:r w:rsidR="0054175C">
        <w:rPr>
          <w:rFonts w:ascii="Arial" w:eastAsia="Calibri" w:hAnsi="Arial" w:cs="Arial"/>
          <w:sz w:val="24"/>
          <w:szCs w:val="24"/>
        </w:rPr>
        <w:t xml:space="preserve"> - diagnóstico / licenciamento / </w:t>
      </w:r>
      <w:r w:rsidR="002D4E96">
        <w:rPr>
          <w:rFonts w:ascii="Arial" w:eastAsia="Calibri" w:hAnsi="Arial" w:cs="Arial"/>
          <w:sz w:val="24"/>
          <w:szCs w:val="24"/>
        </w:rPr>
        <w:t xml:space="preserve">percepção dos atores - </w:t>
      </w:r>
      <w:r w:rsidR="0054175C">
        <w:rPr>
          <w:rFonts w:ascii="Arial" w:eastAsia="Calibri" w:hAnsi="Arial" w:cs="Arial"/>
          <w:sz w:val="24"/>
          <w:szCs w:val="24"/>
        </w:rPr>
        <w:t>em partes</w:t>
      </w:r>
      <w:r w:rsidR="002D4E96">
        <w:rPr>
          <w:rFonts w:ascii="Arial" w:eastAsia="Calibri" w:hAnsi="Arial" w:cs="Arial"/>
          <w:sz w:val="24"/>
          <w:szCs w:val="24"/>
        </w:rPr>
        <w:t xml:space="preserve"> mais condizentes, mudando o texto. O primeiro item dos resultados termina com o desenho do conflito, a segunda com a ação realizada pelo IBAMA por meio da LAF e</w:t>
      </w:r>
      <w:r w:rsidR="00513858">
        <w:rPr>
          <w:rFonts w:ascii="Arial" w:eastAsia="Calibri" w:hAnsi="Arial" w:cs="Arial"/>
          <w:sz w:val="24"/>
          <w:szCs w:val="24"/>
        </w:rPr>
        <w:t>,</w:t>
      </w:r>
      <w:r w:rsidR="002D4E96">
        <w:rPr>
          <w:rFonts w:ascii="Arial" w:eastAsia="Calibri" w:hAnsi="Arial" w:cs="Arial"/>
          <w:sz w:val="24"/>
          <w:szCs w:val="24"/>
        </w:rPr>
        <w:t xml:space="preserve"> finalmente</w:t>
      </w:r>
      <w:r w:rsidR="00513858">
        <w:rPr>
          <w:rFonts w:ascii="Arial" w:eastAsia="Calibri" w:hAnsi="Arial" w:cs="Arial"/>
          <w:sz w:val="24"/>
          <w:szCs w:val="24"/>
        </w:rPr>
        <w:t>, se conclui com a aná</w:t>
      </w:r>
      <w:r w:rsidR="002D4E96">
        <w:rPr>
          <w:rFonts w:ascii="Arial" w:eastAsia="Calibri" w:hAnsi="Arial" w:cs="Arial"/>
          <w:sz w:val="24"/>
          <w:szCs w:val="24"/>
        </w:rPr>
        <w:t>lise da percepção destes atores envolvidos no conflito.</w:t>
      </w:r>
      <w:r w:rsidR="00513858">
        <w:rPr>
          <w:rFonts w:ascii="Arial" w:eastAsia="Calibri" w:hAnsi="Arial" w:cs="Arial"/>
          <w:sz w:val="24"/>
          <w:szCs w:val="24"/>
        </w:rPr>
        <w:t xml:space="preserve"> Assim, a primeira sinaliza o conflito; a segunda defini sua natureza e a terceira, registra a leitura que os atores tem a seu respeito</w:t>
      </w:r>
    </w:p>
    <w:p w14:paraId="146B5E93" w14:textId="77777777" w:rsidR="003B2752" w:rsidRPr="003B2752" w:rsidRDefault="003B2752" w:rsidP="003B2752">
      <w:pPr>
        <w:spacing w:after="200" w:line="276" w:lineRule="auto"/>
        <w:jc w:val="both"/>
        <w:rPr>
          <w:rFonts w:ascii="Arial" w:eastAsia="Calibri" w:hAnsi="Arial" w:cs="Arial"/>
          <w:i/>
          <w:iCs/>
          <w:sz w:val="24"/>
          <w:szCs w:val="24"/>
        </w:rPr>
      </w:pPr>
    </w:p>
    <w:p w14:paraId="7617EF7C" w14:textId="5214B4B8" w:rsidR="003B2752" w:rsidRPr="002D4E96" w:rsidRDefault="003B2752" w:rsidP="002D4E96">
      <w:pPr>
        <w:pStyle w:val="PargrafodaLista"/>
        <w:numPr>
          <w:ilvl w:val="0"/>
          <w:numId w:val="2"/>
        </w:numPr>
        <w:spacing w:after="200" w:line="276" w:lineRule="auto"/>
        <w:jc w:val="both"/>
        <w:rPr>
          <w:rFonts w:ascii="Arial" w:eastAsia="Calibri" w:hAnsi="Arial" w:cs="Arial"/>
          <w:i/>
          <w:iCs/>
          <w:sz w:val="24"/>
          <w:szCs w:val="24"/>
        </w:rPr>
      </w:pPr>
      <w:r w:rsidRPr="002D4E96">
        <w:rPr>
          <w:rFonts w:ascii="Arial" w:eastAsia="Calibri" w:hAnsi="Arial" w:cs="Arial"/>
          <w:i/>
          <w:iCs/>
          <w:sz w:val="24"/>
          <w:szCs w:val="24"/>
        </w:rPr>
        <w:t xml:space="preserve"> O quadro de sistematização dos dados qualitativos está confuso, não possui legenda para as abreviações e não há a evidência do número de entrevistas realizadas para se avaliar a relevância da estatística gerada para os questionamentos realizados.</w:t>
      </w:r>
    </w:p>
    <w:p w14:paraId="0F4B7032" w14:textId="53FF6EF4" w:rsidR="003B2752" w:rsidRPr="003B2752" w:rsidRDefault="003B2752" w:rsidP="003B2752">
      <w:pPr>
        <w:spacing w:line="276" w:lineRule="auto"/>
        <w:jc w:val="both"/>
        <w:rPr>
          <w:rFonts w:ascii="Arial" w:eastAsia="MS Mincho" w:hAnsi="Arial" w:cs="Arial"/>
          <w:sz w:val="24"/>
          <w:szCs w:val="24"/>
          <w:lang w:eastAsia="pt-BR"/>
        </w:rPr>
      </w:pPr>
      <w:r w:rsidRPr="003B2752">
        <w:rPr>
          <w:rFonts w:ascii="Arial" w:eastAsia="MS Mincho" w:hAnsi="Arial" w:cs="Arial"/>
          <w:b/>
          <w:bCs/>
          <w:sz w:val="24"/>
          <w:szCs w:val="24"/>
          <w:lang w:eastAsia="pt-BR"/>
        </w:rPr>
        <w:t>Resposta:</w:t>
      </w:r>
      <w:r w:rsidRPr="003B2752">
        <w:rPr>
          <w:rFonts w:ascii="Arial" w:eastAsia="MS Mincho" w:hAnsi="Arial" w:cs="Arial"/>
          <w:sz w:val="24"/>
          <w:szCs w:val="24"/>
          <w:lang w:eastAsia="pt-BR"/>
        </w:rPr>
        <w:t xml:space="preserve"> </w:t>
      </w:r>
      <w:r w:rsidR="00513858">
        <w:rPr>
          <w:rFonts w:ascii="Arial" w:eastAsia="MS Mincho" w:hAnsi="Arial" w:cs="Arial"/>
          <w:sz w:val="24"/>
          <w:szCs w:val="24"/>
          <w:lang w:eastAsia="pt-BR"/>
        </w:rPr>
        <w:t>Foram introduzid</w:t>
      </w:r>
      <w:r w:rsidR="00437D95">
        <w:rPr>
          <w:rFonts w:ascii="Arial" w:eastAsia="MS Mincho" w:hAnsi="Arial" w:cs="Arial"/>
          <w:sz w:val="24"/>
          <w:szCs w:val="24"/>
          <w:lang w:eastAsia="pt-BR"/>
        </w:rPr>
        <w:t>as legendas embaixo dos quadros e</w:t>
      </w:r>
      <w:r w:rsidR="00513858">
        <w:rPr>
          <w:rFonts w:ascii="Arial" w:eastAsia="MS Mincho" w:hAnsi="Arial" w:cs="Arial"/>
          <w:sz w:val="24"/>
          <w:szCs w:val="24"/>
          <w:lang w:eastAsia="pt-BR"/>
        </w:rPr>
        <w:t xml:space="preserve"> citado o número </w:t>
      </w:r>
      <w:r w:rsidR="00437D95">
        <w:rPr>
          <w:rFonts w:ascii="Arial" w:eastAsia="MS Mincho" w:hAnsi="Arial" w:cs="Arial"/>
          <w:sz w:val="24"/>
          <w:szCs w:val="24"/>
          <w:lang w:eastAsia="pt-BR"/>
        </w:rPr>
        <w:t>de entrevistas, que já constava</w:t>
      </w:r>
      <w:r w:rsidR="00513858">
        <w:rPr>
          <w:rFonts w:ascii="Arial" w:eastAsia="MS Mincho" w:hAnsi="Arial" w:cs="Arial"/>
          <w:sz w:val="24"/>
          <w:szCs w:val="24"/>
          <w:lang w:eastAsia="pt-BR"/>
        </w:rPr>
        <w:t xml:space="preserve"> na parte de método. </w:t>
      </w:r>
      <w:r w:rsidR="00437D95">
        <w:rPr>
          <w:rFonts w:ascii="Arial" w:eastAsia="MS Mincho" w:hAnsi="Arial" w:cs="Arial"/>
          <w:sz w:val="24"/>
          <w:szCs w:val="24"/>
          <w:lang w:eastAsia="pt-BR"/>
        </w:rPr>
        <w:t xml:space="preserve">Como </w:t>
      </w:r>
      <w:r w:rsidR="00513858">
        <w:rPr>
          <w:rFonts w:ascii="Arial" w:eastAsia="MS Mincho" w:hAnsi="Arial" w:cs="Arial"/>
          <w:sz w:val="24"/>
          <w:szCs w:val="24"/>
          <w:lang w:eastAsia="pt-BR"/>
        </w:rPr>
        <w:t>foram realizadas entrevistas e não utiliza</w:t>
      </w:r>
      <w:r w:rsidR="00437D95">
        <w:rPr>
          <w:rFonts w:ascii="Arial" w:eastAsia="MS Mincho" w:hAnsi="Arial" w:cs="Arial"/>
          <w:sz w:val="24"/>
          <w:szCs w:val="24"/>
          <w:lang w:eastAsia="pt-BR"/>
        </w:rPr>
        <w:t xml:space="preserve">do a técnica de </w:t>
      </w:r>
      <w:proofErr w:type="spellStart"/>
      <w:r w:rsidR="00437D95">
        <w:rPr>
          <w:rFonts w:ascii="Arial" w:eastAsia="MS Mincho" w:hAnsi="Arial" w:cs="Arial"/>
          <w:sz w:val="24"/>
          <w:szCs w:val="24"/>
          <w:lang w:eastAsia="pt-BR"/>
        </w:rPr>
        <w:t>survey</w:t>
      </w:r>
      <w:proofErr w:type="spellEnd"/>
      <w:r w:rsidR="00437D95">
        <w:rPr>
          <w:rFonts w:ascii="Arial" w:eastAsia="MS Mincho" w:hAnsi="Arial" w:cs="Arial"/>
          <w:sz w:val="24"/>
          <w:szCs w:val="24"/>
          <w:lang w:eastAsia="pt-BR"/>
        </w:rPr>
        <w:t>,</w:t>
      </w:r>
      <w:r w:rsidR="00513858">
        <w:rPr>
          <w:rFonts w:ascii="Arial" w:eastAsia="MS Mincho" w:hAnsi="Arial" w:cs="Arial"/>
          <w:sz w:val="24"/>
          <w:szCs w:val="24"/>
          <w:lang w:eastAsia="pt-BR"/>
        </w:rPr>
        <w:t xml:space="preserve"> a exigência do pareceristas quanto a relevância estatística não tem fundamento.</w:t>
      </w:r>
    </w:p>
    <w:p w14:paraId="2C410C2E" w14:textId="77777777" w:rsidR="00513858" w:rsidRDefault="00513858" w:rsidP="003B2752">
      <w:pPr>
        <w:spacing w:line="276" w:lineRule="auto"/>
        <w:jc w:val="both"/>
        <w:rPr>
          <w:rFonts w:ascii="Arial" w:eastAsia="MS Mincho" w:hAnsi="Arial" w:cs="Arial"/>
          <w:i/>
          <w:iCs/>
          <w:sz w:val="24"/>
          <w:szCs w:val="24"/>
          <w:lang w:eastAsia="pt-BR"/>
        </w:rPr>
      </w:pPr>
    </w:p>
    <w:p w14:paraId="5C1BE349" w14:textId="18B841AA" w:rsidR="003B2752" w:rsidRPr="00513858" w:rsidRDefault="003B2752" w:rsidP="00513858">
      <w:pPr>
        <w:pStyle w:val="PargrafodaLista"/>
        <w:numPr>
          <w:ilvl w:val="0"/>
          <w:numId w:val="2"/>
        </w:numPr>
        <w:spacing w:line="276" w:lineRule="auto"/>
        <w:jc w:val="both"/>
        <w:rPr>
          <w:rFonts w:ascii="Arial" w:eastAsia="MS Mincho" w:hAnsi="Arial" w:cs="Arial"/>
          <w:i/>
          <w:iCs/>
          <w:sz w:val="24"/>
          <w:szCs w:val="24"/>
          <w:lang w:eastAsia="pt-BR"/>
        </w:rPr>
      </w:pPr>
      <w:r w:rsidRPr="00513858">
        <w:rPr>
          <w:rFonts w:ascii="Arial" w:eastAsia="Calibri" w:hAnsi="Arial" w:cs="Arial"/>
          <w:i/>
          <w:iCs/>
          <w:sz w:val="24"/>
          <w:szCs w:val="24"/>
        </w:rPr>
        <w:t>Ao longo das argumentações, algumas afirmativas, como “</w:t>
      </w:r>
      <w:r w:rsidRPr="00513858">
        <w:rPr>
          <w:rFonts w:ascii="Arial" w:eastAsia="MS Mincho" w:hAnsi="Arial" w:cs="Arial"/>
          <w:i/>
          <w:iCs/>
          <w:sz w:val="24"/>
          <w:szCs w:val="24"/>
          <w:lang w:eastAsia="pt-BR"/>
        </w:rPr>
        <w:t xml:space="preserve">foi uma evidente diferença entre os resultados do monitoramento da pesca e a percepção das organizações sociais locais, conforme as entrevistas </w:t>
      </w:r>
      <w:r w:rsidRPr="00513858">
        <w:rPr>
          <w:rFonts w:ascii="Arial" w:eastAsia="MS Mincho" w:hAnsi="Arial" w:cs="Arial"/>
          <w:i/>
          <w:iCs/>
          <w:sz w:val="24"/>
          <w:szCs w:val="24"/>
          <w:lang w:eastAsia="pt-BR"/>
        </w:rPr>
        <w:lastRenderedPageBreak/>
        <w:t>semiestruturadas e análise documental” não foram trabalhadas no decorrer da escrita, sendo uma afirmativa solta no texto e em respaldo documental ou dissertativo.</w:t>
      </w:r>
    </w:p>
    <w:p w14:paraId="572209C6" w14:textId="6A136359" w:rsidR="003B2752" w:rsidRDefault="003B2752" w:rsidP="00513858">
      <w:pPr>
        <w:spacing w:line="276" w:lineRule="auto"/>
        <w:jc w:val="both"/>
        <w:rPr>
          <w:rFonts w:ascii="Arial" w:eastAsia="MS Mincho" w:hAnsi="Arial" w:cs="Arial"/>
          <w:sz w:val="24"/>
          <w:szCs w:val="24"/>
          <w:lang w:eastAsia="pt-BR"/>
        </w:rPr>
      </w:pPr>
      <w:r w:rsidRPr="003B2752">
        <w:rPr>
          <w:rFonts w:ascii="Arial" w:eastAsia="MS Mincho" w:hAnsi="Arial" w:cs="Arial"/>
          <w:b/>
          <w:bCs/>
          <w:sz w:val="24"/>
          <w:szCs w:val="24"/>
          <w:lang w:eastAsia="pt-BR"/>
        </w:rPr>
        <w:t>Resposta:</w:t>
      </w:r>
      <w:r w:rsidRPr="003B2752">
        <w:rPr>
          <w:rFonts w:ascii="Arial" w:eastAsia="MS Mincho" w:hAnsi="Arial" w:cs="Arial"/>
          <w:sz w:val="24"/>
          <w:szCs w:val="24"/>
          <w:lang w:eastAsia="pt-BR"/>
        </w:rPr>
        <w:t xml:space="preserve"> </w:t>
      </w:r>
      <w:r w:rsidR="00513858">
        <w:rPr>
          <w:rFonts w:ascii="Arial" w:eastAsia="MS Mincho" w:hAnsi="Arial" w:cs="Arial"/>
          <w:sz w:val="24"/>
          <w:szCs w:val="24"/>
          <w:lang w:eastAsia="pt-BR"/>
        </w:rPr>
        <w:t>Discordamos do parecerista</w:t>
      </w:r>
      <w:r w:rsidR="00437D95">
        <w:rPr>
          <w:rFonts w:ascii="Arial" w:eastAsia="MS Mincho" w:hAnsi="Arial" w:cs="Arial"/>
          <w:sz w:val="24"/>
          <w:szCs w:val="24"/>
          <w:lang w:eastAsia="pt-BR"/>
        </w:rPr>
        <w:t>,</w:t>
      </w:r>
      <w:r w:rsidR="00513858">
        <w:rPr>
          <w:rFonts w:ascii="Arial" w:eastAsia="MS Mincho" w:hAnsi="Arial" w:cs="Arial"/>
          <w:sz w:val="24"/>
          <w:szCs w:val="24"/>
          <w:lang w:eastAsia="pt-BR"/>
        </w:rPr>
        <w:t xml:space="preserve"> pois a afirm</w:t>
      </w:r>
      <w:r w:rsidR="00437D95">
        <w:rPr>
          <w:rFonts w:ascii="Arial" w:eastAsia="MS Mincho" w:hAnsi="Arial" w:cs="Arial"/>
          <w:sz w:val="24"/>
          <w:szCs w:val="24"/>
          <w:lang w:eastAsia="pt-BR"/>
        </w:rPr>
        <w:t>ação foi embasada no exposto na</w:t>
      </w:r>
      <w:r w:rsidR="00513858">
        <w:rPr>
          <w:rFonts w:ascii="Arial" w:eastAsia="MS Mincho" w:hAnsi="Arial" w:cs="Arial"/>
          <w:sz w:val="24"/>
          <w:szCs w:val="24"/>
          <w:lang w:eastAsia="pt-BR"/>
        </w:rPr>
        <w:t xml:space="preserve"> </w:t>
      </w:r>
      <w:r w:rsidR="00437D95">
        <w:rPr>
          <w:rFonts w:ascii="Arial" w:eastAsia="MS Mincho" w:hAnsi="Arial" w:cs="Arial"/>
          <w:sz w:val="24"/>
          <w:szCs w:val="24"/>
          <w:lang w:eastAsia="pt-BR"/>
        </w:rPr>
        <w:t>página</w:t>
      </w:r>
      <w:r w:rsidR="00513858">
        <w:rPr>
          <w:rFonts w:ascii="Arial" w:eastAsia="MS Mincho" w:hAnsi="Arial" w:cs="Arial"/>
          <w:sz w:val="24"/>
          <w:szCs w:val="24"/>
          <w:lang w:eastAsia="pt-BR"/>
        </w:rPr>
        <w:t xml:space="preserve"> </w:t>
      </w:r>
      <w:r w:rsidR="00513858" w:rsidRPr="00437D95">
        <w:rPr>
          <w:rFonts w:ascii="Arial" w:eastAsia="MS Mincho" w:hAnsi="Arial" w:cs="Arial"/>
          <w:sz w:val="24"/>
          <w:szCs w:val="24"/>
          <w:lang w:eastAsia="pt-BR"/>
        </w:rPr>
        <w:t>10</w:t>
      </w:r>
      <w:r w:rsidR="00F231C4" w:rsidRPr="00437D95">
        <w:rPr>
          <w:rFonts w:ascii="Arial" w:eastAsia="MS Mincho" w:hAnsi="Arial" w:cs="Arial"/>
          <w:sz w:val="24"/>
          <w:szCs w:val="24"/>
          <w:lang w:eastAsia="pt-BR"/>
        </w:rPr>
        <w:t>, parágrafos primeiro e segundo.</w:t>
      </w:r>
      <w:r w:rsidR="00513858">
        <w:rPr>
          <w:rFonts w:ascii="Arial" w:eastAsia="MS Mincho" w:hAnsi="Arial" w:cs="Arial"/>
          <w:sz w:val="24"/>
          <w:szCs w:val="24"/>
          <w:lang w:eastAsia="pt-BR"/>
        </w:rPr>
        <w:t xml:space="preserve"> </w:t>
      </w:r>
    </w:p>
    <w:p w14:paraId="04D72A2C" w14:textId="77777777" w:rsidR="00437D95" w:rsidRPr="003B2752" w:rsidRDefault="00437D95" w:rsidP="00513858">
      <w:pPr>
        <w:spacing w:line="276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14:paraId="4FDDD4A9" w14:textId="78D10F64" w:rsidR="003B2752" w:rsidRPr="00513858" w:rsidRDefault="003B2752" w:rsidP="00513858">
      <w:pPr>
        <w:pStyle w:val="PargrafodaLista"/>
        <w:numPr>
          <w:ilvl w:val="0"/>
          <w:numId w:val="2"/>
        </w:numPr>
        <w:spacing w:line="276" w:lineRule="auto"/>
        <w:jc w:val="both"/>
        <w:rPr>
          <w:rFonts w:ascii="Arial" w:eastAsia="MS Mincho" w:hAnsi="Arial" w:cs="Arial"/>
          <w:i/>
          <w:iCs/>
          <w:sz w:val="24"/>
          <w:szCs w:val="24"/>
          <w:lang w:eastAsia="pt-BR"/>
        </w:rPr>
      </w:pPr>
      <w:r w:rsidRPr="00513858">
        <w:rPr>
          <w:rFonts w:ascii="Arial" w:eastAsia="Calibri" w:hAnsi="Arial" w:cs="Arial"/>
          <w:i/>
          <w:iCs/>
          <w:sz w:val="24"/>
          <w:szCs w:val="24"/>
        </w:rPr>
        <w:t>A sugestão que se faz é a inversão da discussão, evidenciando o FAZ como instrumento de gerenciamento dos conflitos sociais e socioambientais, o que tornaria a discussão mais profícua e coerente e uma revisão da metodologia utilizada, dos questionamentos realizados em relação à temática proposta, bem como os critérios de seleção dos dados evidenciados ao longo do texto.</w:t>
      </w:r>
    </w:p>
    <w:p w14:paraId="1FF81E3A" w14:textId="08435B45" w:rsidR="00304FBB" w:rsidRDefault="003B2752" w:rsidP="003B2752">
      <w:pPr>
        <w:spacing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3B2752">
        <w:rPr>
          <w:rFonts w:ascii="Arial" w:eastAsia="MS Mincho" w:hAnsi="Arial" w:cs="Arial"/>
          <w:b/>
          <w:bCs/>
          <w:sz w:val="24"/>
          <w:szCs w:val="24"/>
          <w:lang w:eastAsia="pt-BR"/>
        </w:rPr>
        <w:t>Resposta:</w:t>
      </w:r>
      <w:r w:rsidR="00304FBB">
        <w:rPr>
          <w:rFonts w:ascii="Arial" w:eastAsia="MS Mincho" w:hAnsi="Arial" w:cs="Arial"/>
          <w:b/>
          <w:bCs/>
          <w:sz w:val="24"/>
          <w:szCs w:val="24"/>
          <w:lang w:eastAsia="pt-BR"/>
        </w:rPr>
        <w:t xml:space="preserve"> </w:t>
      </w:r>
      <w:r w:rsidR="00304FBB" w:rsidRPr="00304FBB">
        <w:rPr>
          <w:rFonts w:ascii="Arial" w:eastAsia="MS Mincho" w:hAnsi="Arial" w:cs="Arial"/>
          <w:bCs/>
          <w:sz w:val="24"/>
          <w:szCs w:val="24"/>
          <w:lang w:eastAsia="pt-BR"/>
        </w:rPr>
        <w:t>A conc</w:t>
      </w:r>
      <w:r w:rsidR="00304FBB">
        <w:rPr>
          <w:rFonts w:ascii="Arial" w:eastAsia="Calibri" w:hAnsi="Arial" w:cs="Arial"/>
          <w:sz w:val="24"/>
          <w:szCs w:val="24"/>
        </w:rPr>
        <w:t>lusão do artigo ressalta o que de mais importante a pesquisa revelou, ou seja, a debilidade do LAF em gerir conflitos socioambientais pelo fato de não ter instrumentos de ausculta e tratamento das demandas dos atores prejudicados, em parte por ser o IBAMA “apropriado”</w:t>
      </w:r>
      <w:r w:rsidR="00A4470B">
        <w:rPr>
          <w:rFonts w:ascii="Arial" w:eastAsia="Calibri" w:hAnsi="Arial" w:cs="Arial"/>
          <w:sz w:val="24"/>
          <w:szCs w:val="24"/>
        </w:rPr>
        <w:t xml:space="preserve"> por uma das partes do litígio</w:t>
      </w:r>
      <w:r w:rsidR="00437D95">
        <w:rPr>
          <w:rFonts w:ascii="Arial" w:eastAsia="Calibri" w:hAnsi="Arial" w:cs="Arial"/>
          <w:sz w:val="24"/>
          <w:szCs w:val="24"/>
        </w:rPr>
        <w:t xml:space="preserve">, em parte </w:t>
      </w:r>
      <w:r w:rsidR="00A4470B">
        <w:rPr>
          <w:rFonts w:ascii="Arial" w:eastAsia="Calibri" w:hAnsi="Arial" w:cs="Arial"/>
          <w:sz w:val="24"/>
          <w:szCs w:val="24"/>
        </w:rPr>
        <w:t>pel</w:t>
      </w:r>
      <w:r w:rsidR="00437D95">
        <w:rPr>
          <w:rFonts w:ascii="Arial" w:eastAsia="Calibri" w:hAnsi="Arial" w:cs="Arial"/>
          <w:sz w:val="24"/>
          <w:szCs w:val="24"/>
        </w:rPr>
        <w:t>a natureza restritiva do próprio instrumento</w:t>
      </w:r>
      <w:r w:rsidR="00304FBB">
        <w:rPr>
          <w:rFonts w:ascii="Arial" w:eastAsia="Calibri" w:hAnsi="Arial" w:cs="Arial"/>
          <w:sz w:val="24"/>
          <w:szCs w:val="24"/>
        </w:rPr>
        <w:t xml:space="preserve">. O instrumento de tentativa de superação das debilidades do LAF </w:t>
      </w:r>
      <w:r w:rsidR="00437D95">
        <w:rPr>
          <w:rFonts w:ascii="Arial" w:eastAsia="Calibri" w:hAnsi="Arial" w:cs="Arial"/>
          <w:sz w:val="24"/>
          <w:szCs w:val="24"/>
        </w:rPr>
        <w:t xml:space="preserve">criado pelo IBAMA - </w:t>
      </w:r>
      <w:r w:rsidR="00304FBB">
        <w:rPr>
          <w:rFonts w:ascii="Arial" w:eastAsia="Calibri" w:hAnsi="Arial" w:cs="Arial"/>
          <w:sz w:val="24"/>
          <w:szCs w:val="24"/>
        </w:rPr>
        <w:t xml:space="preserve">o </w:t>
      </w:r>
      <w:r w:rsidR="00EC3F5A">
        <w:rPr>
          <w:rFonts w:ascii="Arial" w:eastAsia="Calibri" w:hAnsi="Arial" w:cs="Arial"/>
          <w:sz w:val="24"/>
          <w:szCs w:val="24"/>
        </w:rPr>
        <w:t>FAS</w:t>
      </w:r>
      <w:r w:rsidR="00437D95">
        <w:rPr>
          <w:rFonts w:ascii="Arial" w:eastAsia="Calibri" w:hAnsi="Arial" w:cs="Arial"/>
          <w:sz w:val="24"/>
          <w:szCs w:val="24"/>
        </w:rPr>
        <w:t xml:space="preserve">, </w:t>
      </w:r>
      <w:proofErr w:type="spellStart"/>
      <w:r w:rsidR="00437D95">
        <w:rPr>
          <w:rFonts w:ascii="Arial" w:eastAsia="Calibri" w:hAnsi="Arial" w:cs="Arial"/>
          <w:sz w:val="24"/>
          <w:szCs w:val="24"/>
        </w:rPr>
        <w:t>Forum</w:t>
      </w:r>
      <w:proofErr w:type="spellEnd"/>
      <w:r w:rsidR="00304FBB">
        <w:rPr>
          <w:rFonts w:ascii="Arial" w:eastAsia="Calibri" w:hAnsi="Arial" w:cs="Arial"/>
          <w:sz w:val="24"/>
          <w:szCs w:val="24"/>
        </w:rPr>
        <w:t xml:space="preserve"> </w:t>
      </w:r>
      <w:r w:rsidR="00EC3F5A">
        <w:rPr>
          <w:rFonts w:ascii="Arial" w:eastAsia="Calibri" w:hAnsi="Arial" w:cs="Arial"/>
          <w:sz w:val="24"/>
          <w:szCs w:val="24"/>
        </w:rPr>
        <w:t xml:space="preserve">- </w:t>
      </w:r>
      <w:r w:rsidR="00304FBB">
        <w:rPr>
          <w:rFonts w:ascii="Arial" w:eastAsia="Calibri" w:hAnsi="Arial" w:cs="Arial"/>
          <w:sz w:val="24"/>
          <w:szCs w:val="24"/>
        </w:rPr>
        <w:t xml:space="preserve">mostrou-se insuficiente, outra vez pela apropriação de seus procedimentos. </w:t>
      </w:r>
      <w:r w:rsidR="00A4470B">
        <w:rPr>
          <w:rFonts w:ascii="Arial" w:eastAsia="Calibri" w:hAnsi="Arial" w:cs="Arial"/>
          <w:sz w:val="24"/>
          <w:szCs w:val="24"/>
        </w:rPr>
        <w:t>Daí</w:t>
      </w:r>
      <w:r w:rsidR="00EC3F5A">
        <w:rPr>
          <w:rFonts w:ascii="Arial" w:eastAsia="Calibri" w:hAnsi="Arial" w:cs="Arial"/>
          <w:sz w:val="24"/>
          <w:szCs w:val="24"/>
        </w:rPr>
        <w:t xml:space="preserve"> a importância da recomendação de que </w:t>
      </w:r>
      <w:r w:rsidR="00304FBB">
        <w:rPr>
          <w:rFonts w:ascii="Arial" w:eastAsia="Calibri" w:hAnsi="Arial" w:cs="Arial"/>
          <w:sz w:val="24"/>
          <w:szCs w:val="24"/>
        </w:rPr>
        <w:t>os atores atingidos deve</w:t>
      </w:r>
      <w:r w:rsidR="00EC3F5A">
        <w:rPr>
          <w:rFonts w:ascii="Arial" w:eastAsia="Calibri" w:hAnsi="Arial" w:cs="Arial"/>
          <w:sz w:val="24"/>
          <w:szCs w:val="24"/>
        </w:rPr>
        <w:t>m</w:t>
      </w:r>
      <w:r w:rsidR="00304FBB">
        <w:rPr>
          <w:rFonts w:ascii="Arial" w:eastAsia="Calibri" w:hAnsi="Arial" w:cs="Arial"/>
          <w:sz w:val="24"/>
          <w:szCs w:val="24"/>
        </w:rPr>
        <w:t xml:space="preserve"> ser </w:t>
      </w:r>
      <w:r w:rsidR="00EC3F5A">
        <w:rPr>
          <w:rFonts w:ascii="Arial" w:eastAsia="Calibri" w:hAnsi="Arial" w:cs="Arial"/>
          <w:sz w:val="24"/>
          <w:szCs w:val="24"/>
        </w:rPr>
        <w:t>auscultados desd</w:t>
      </w:r>
      <w:r w:rsidR="00304FBB">
        <w:rPr>
          <w:rFonts w:ascii="Arial" w:eastAsia="Calibri" w:hAnsi="Arial" w:cs="Arial"/>
          <w:sz w:val="24"/>
          <w:szCs w:val="24"/>
        </w:rPr>
        <w:t>e os primórdios do empreendimento, com mecanismos mais eficazes.</w:t>
      </w:r>
    </w:p>
    <w:p w14:paraId="29AC82B4" w14:textId="77777777" w:rsidR="003B2752" w:rsidRPr="003B2752" w:rsidRDefault="003B2752" w:rsidP="003B2752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sectPr w:rsidR="003B2752" w:rsidRPr="003B2752">
      <w:footerReference w:type="even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ED76E1" w14:textId="77777777" w:rsidR="00E033B9" w:rsidRDefault="00E033B9" w:rsidP="00437D95">
      <w:pPr>
        <w:spacing w:after="0" w:line="240" w:lineRule="auto"/>
      </w:pPr>
      <w:r>
        <w:separator/>
      </w:r>
    </w:p>
  </w:endnote>
  <w:endnote w:type="continuationSeparator" w:id="0">
    <w:p w14:paraId="4A5509CA" w14:textId="77777777" w:rsidR="00E033B9" w:rsidRDefault="00E033B9" w:rsidP="00437D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4E7B65" w14:textId="77777777" w:rsidR="00437D95" w:rsidRDefault="00437D95" w:rsidP="00FB2919">
    <w:pPr>
      <w:pStyle w:val="Rodap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D723454" w14:textId="77777777" w:rsidR="00437D95" w:rsidRDefault="00437D95" w:rsidP="00437D95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EC3305" w14:textId="77777777" w:rsidR="00437D95" w:rsidRDefault="00437D95" w:rsidP="00FB2919">
    <w:pPr>
      <w:pStyle w:val="Rodap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4D5094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74CE785B" w14:textId="77777777" w:rsidR="00437D95" w:rsidRDefault="00437D95" w:rsidP="00437D95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952875" w14:textId="77777777" w:rsidR="00E033B9" w:rsidRDefault="00E033B9" w:rsidP="00437D95">
      <w:pPr>
        <w:spacing w:after="0" w:line="240" w:lineRule="auto"/>
      </w:pPr>
      <w:r>
        <w:separator/>
      </w:r>
    </w:p>
  </w:footnote>
  <w:footnote w:type="continuationSeparator" w:id="0">
    <w:p w14:paraId="24A89076" w14:textId="77777777" w:rsidR="00E033B9" w:rsidRDefault="00E033B9" w:rsidP="00437D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A705B7"/>
    <w:multiLevelType w:val="hybridMultilevel"/>
    <w:tmpl w:val="39B07490"/>
    <w:lvl w:ilvl="0" w:tplc="75E2C7E6">
      <w:start w:val="1"/>
      <w:numFmt w:val="decimal"/>
      <w:lvlText w:val="%1)"/>
      <w:lvlJc w:val="left"/>
      <w:pPr>
        <w:ind w:left="1068" w:hanging="360"/>
      </w:pPr>
      <w:rPr>
        <w:rFonts w:eastAsia="MS Mincho" w:hint="default"/>
        <w:i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CBC157F"/>
    <w:multiLevelType w:val="hybridMultilevel"/>
    <w:tmpl w:val="B0FEA66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0070"/>
    <w:rsid w:val="00035CA3"/>
    <w:rsid w:val="00047B3B"/>
    <w:rsid w:val="00087364"/>
    <w:rsid w:val="000C0B3B"/>
    <w:rsid w:val="002006E3"/>
    <w:rsid w:val="002571A7"/>
    <w:rsid w:val="0026561B"/>
    <w:rsid w:val="00281CA6"/>
    <w:rsid w:val="002D4E96"/>
    <w:rsid w:val="002D5CB4"/>
    <w:rsid w:val="00304FBB"/>
    <w:rsid w:val="003169E9"/>
    <w:rsid w:val="00332440"/>
    <w:rsid w:val="00357AEA"/>
    <w:rsid w:val="003B2752"/>
    <w:rsid w:val="00424BFC"/>
    <w:rsid w:val="00437D95"/>
    <w:rsid w:val="004D0575"/>
    <w:rsid w:val="004D5094"/>
    <w:rsid w:val="004E5324"/>
    <w:rsid w:val="004E7185"/>
    <w:rsid w:val="004F6F45"/>
    <w:rsid w:val="00513858"/>
    <w:rsid w:val="0054175C"/>
    <w:rsid w:val="00551FEA"/>
    <w:rsid w:val="005732B6"/>
    <w:rsid w:val="0059524B"/>
    <w:rsid w:val="005A193C"/>
    <w:rsid w:val="00662655"/>
    <w:rsid w:val="00687AD6"/>
    <w:rsid w:val="006F66F1"/>
    <w:rsid w:val="00794BB2"/>
    <w:rsid w:val="007B106B"/>
    <w:rsid w:val="007D67C6"/>
    <w:rsid w:val="007E5AE5"/>
    <w:rsid w:val="007E74A3"/>
    <w:rsid w:val="008D2598"/>
    <w:rsid w:val="00A4470B"/>
    <w:rsid w:val="00A50070"/>
    <w:rsid w:val="00A67E63"/>
    <w:rsid w:val="00A72576"/>
    <w:rsid w:val="00A75E06"/>
    <w:rsid w:val="00B0056C"/>
    <w:rsid w:val="00B45F8A"/>
    <w:rsid w:val="00B54DB9"/>
    <w:rsid w:val="00BC2F39"/>
    <w:rsid w:val="00C94159"/>
    <w:rsid w:val="00DC525C"/>
    <w:rsid w:val="00E033B9"/>
    <w:rsid w:val="00EA0077"/>
    <w:rsid w:val="00EC3F5A"/>
    <w:rsid w:val="00F04A2B"/>
    <w:rsid w:val="00F13745"/>
    <w:rsid w:val="00F23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5CAD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2006E3"/>
    <w:pPr>
      <w:widowControl w:val="0"/>
      <w:autoSpaceDE w:val="0"/>
      <w:autoSpaceDN w:val="0"/>
      <w:spacing w:before="1" w:after="0" w:line="240" w:lineRule="auto"/>
      <w:ind w:left="107"/>
    </w:pPr>
    <w:rPr>
      <w:rFonts w:ascii="Calibri" w:eastAsia="Calibri" w:hAnsi="Calibri" w:cs="Calibri"/>
      <w:lang w:val="pt-PT" w:eastAsia="pt-PT" w:bidi="pt-PT"/>
    </w:rPr>
  </w:style>
  <w:style w:type="paragraph" w:styleId="PargrafodaLista">
    <w:name w:val="List Paragraph"/>
    <w:basedOn w:val="Normal"/>
    <w:uiPriority w:val="34"/>
    <w:qFormat/>
    <w:rsid w:val="006F66F1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6F66F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Rodap">
    <w:name w:val="footer"/>
    <w:basedOn w:val="Normal"/>
    <w:link w:val="RodapChar"/>
    <w:uiPriority w:val="99"/>
    <w:unhideWhenUsed/>
    <w:rsid w:val="00437D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37D95"/>
  </w:style>
  <w:style w:type="character" w:styleId="Nmerodepgina">
    <w:name w:val="page number"/>
    <w:basedOn w:val="Fontepargpadro"/>
    <w:uiPriority w:val="99"/>
    <w:semiHidden/>
    <w:unhideWhenUsed/>
    <w:rsid w:val="00437D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1553</Words>
  <Characters>8389</Characters>
  <Application>Microsoft Office Word</Application>
  <DocSecurity>0</DocSecurity>
  <Lines>69</Lines>
  <Paragraphs>19</Paragraphs>
  <ScaleCrop>false</ScaleCrop>
  <Company/>
  <LinksUpToDate>false</LinksUpToDate>
  <CharactersWithSpaces>9923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2019-07-04T13:37:00Z</dcterms:created>
  <dcterms:modified xsi:type="dcterms:W3CDTF">2019-07-04T13:37:00Z</dcterms:modified>
</cp:coreProperties>
</file>